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10490" w:type="dxa"/>
        <w:tblInd w:w="-601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977"/>
        <w:gridCol w:w="7513"/>
      </w:tblGrid>
      <w:tr w:rsidR="00ED5FEA" w:rsidRPr="00183E7F" w:rsidTr="00ED5FEA">
        <w:trPr>
          <w:trHeight w:val="20"/>
        </w:trPr>
        <w:tc>
          <w:tcPr>
            <w:tcW w:w="10490" w:type="dxa"/>
            <w:gridSpan w:val="2"/>
            <w:shd w:val="clear" w:color="auto" w:fill="B8CCE4" w:themeFill="accent1" w:themeFillTint="66"/>
          </w:tcPr>
          <w:p w:rsidR="00003D79" w:rsidRPr="00025783" w:rsidRDefault="00ED5FEA" w:rsidP="00025783">
            <w:pPr>
              <w:pStyle w:val="Bezodstpw"/>
              <w:jc w:val="center"/>
              <w:rPr>
                <w:rFonts w:cstheme="minorHAnsi"/>
                <w:b/>
                <w:sz w:val="24"/>
              </w:rPr>
            </w:pPr>
            <w:r>
              <w:rPr>
                <w:b/>
                <w:sz w:val="28"/>
                <w:lang w:eastAsia="pl-PL"/>
              </w:rPr>
              <w:t>ARKUSZ EWIDENCJI</w:t>
            </w:r>
            <w:r w:rsidRPr="003F621B">
              <w:rPr>
                <w:b/>
                <w:sz w:val="28"/>
                <w:szCs w:val="28"/>
                <w:lang w:eastAsia="pl-PL"/>
              </w:rPr>
              <w:t xml:space="preserve">:         </w:t>
            </w:r>
            <w:r w:rsidR="00025783" w:rsidRPr="00025783">
              <w:rPr>
                <w:rFonts w:cstheme="minorHAnsi"/>
                <w:b/>
                <w:sz w:val="28"/>
                <w:lang w:eastAsia="pl-PL"/>
              </w:rPr>
              <w:t>URZĄDZONE PODZIEMNE WYROBISKO GÓRNICZE</w:t>
            </w:r>
          </w:p>
          <w:p w:rsidR="00ED5FEA" w:rsidRPr="00183E7F" w:rsidRDefault="00ED5FEA" w:rsidP="00ED5FEA">
            <w:pPr>
              <w:pStyle w:val="Bezodstpw"/>
              <w:jc w:val="center"/>
              <w:rPr>
                <w:b/>
                <w:sz w:val="20"/>
                <w:lang w:eastAsia="pl-PL"/>
              </w:rPr>
            </w:pPr>
          </w:p>
        </w:tc>
      </w:tr>
      <w:tr w:rsidR="003F621B" w:rsidRPr="00183E7F" w:rsidTr="00116A53">
        <w:trPr>
          <w:trHeight w:val="20"/>
        </w:trPr>
        <w:tc>
          <w:tcPr>
            <w:tcW w:w="2977" w:type="dxa"/>
            <w:shd w:val="clear" w:color="auto" w:fill="F2F2F2" w:themeFill="background1" w:themeFillShade="F2"/>
          </w:tcPr>
          <w:p w:rsidR="003F621B" w:rsidRPr="00183E7F" w:rsidRDefault="003F621B" w:rsidP="00116A53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7513" w:type="dxa"/>
            <w:shd w:val="clear" w:color="auto" w:fill="F2F2F2" w:themeFill="background1" w:themeFillShade="F2"/>
          </w:tcPr>
          <w:p w:rsidR="003F621B" w:rsidRPr="00183E7F" w:rsidRDefault="003F621B" w:rsidP="00116A53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3F621B" w:rsidRDefault="003F621B" w:rsidP="003F621B">
      <w:pPr>
        <w:pStyle w:val="Bezodstpw"/>
        <w:jc w:val="both"/>
        <w:rPr>
          <w:b/>
          <w:sz w:val="20"/>
          <w:szCs w:val="18"/>
          <w:lang w:eastAsia="pl-PL"/>
        </w:rPr>
      </w:pPr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3F621B" w:rsidRPr="00AB2C0F" w:rsidRDefault="003F621B" w:rsidP="003F621B">
      <w:pPr>
        <w:pStyle w:val="Bezodstpw"/>
        <w:jc w:val="both"/>
        <w:rPr>
          <w:b/>
          <w:sz w:val="20"/>
          <w:szCs w:val="18"/>
          <w:lang w:eastAsia="pl-PL"/>
        </w:rPr>
      </w:pPr>
    </w:p>
    <w:tbl>
      <w:tblPr>
        <w:tblStyle w:val="Tabela-Siatka"/>
        <w:tblW w:w="1045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7478"/>
      </w:tblGrid>
      <w:tr w:rsidR="003F621B" w:rsidRPr="00FA77FE" w:rsidTr="00116A53">
        <w:tc>
          <w:tcPr>
            <w:tcW w:w="567" w:type="dxa"/>
            <w:shd w:val="clear" w:color="auto" w:fill="D9D9D9" w:themeFill="background1" w:themeFillShade="D9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D9D9D9" w:themeFill="background1" w:themeFillShade="D9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3F621B" w:rsidRPr="00FA77FE" w:rsidTr="00116A53">
        <w:tc>
          <w:tcPr>
            <w:tcW w:w="567" w:type="dxa"/>
            <w:shd w:val="clear" w:color="auto" w:fill="F2F2F2" w:themeFill="background1" w:themeFillShade="F2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PODMIOT:</w:t>
            </w:r>
          </w:p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2F2F2" w:themeFill="background1" w:themeFillShade="F2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3F621B" w:rsidRPr="00FA77FE" w:rsidTr="00116A53">
        <w:tc>
          <w:tcPr>
            <w:tcW w:w="567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PODMIOTU:</w:t>
            </w:r>
          </w:p>
          <w:p w:rsidR="003F621B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478" w:type="dxa"/>
            <w:shd w:val="clear" w:color="auto" w:fill="FFFFFF" w:themeFill="background1"/>
          </w:tcPr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3F621B" w:rsidRPr="00FA77FE" w:rsidTr="00C74496">
        <w:tc>
          <w:tcPr>
            <w:tcW w:w="567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3F621B" w:rsidRPr="00FA77FE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WŁAŚCICIEL:</w:t>
            </w:r>
          </w:p>
        </w:tc>
        <w:tc>
          <w:tcPr>
            <w:tcW w:w="747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  <w:p w:rsidR="003F621B" w:rsidRPr="00AB2C0F" w:rsidRDefault="003F621B" w:rsidP="00116A53">
            <w:pPr>
              <w:pStyle w:val="Bezodstpw"/>
              <w:rPr>
                <w:sz w:val="18"/>
                <w:szCs w:val="20"/>
              </w:rPr>
            </w:pPr>
          </w:p>
        </w:tc>
      </w:tr>
      <w:tr w:rsidR="003F621B" w:rsidRPr="00FA77FE" w:rsidTr="00C74496">
        <w:tc>
          <w:tcPr>
            <w:tcW w:w="567" w:type="dxa"/>
            <w:shd w:val="clear" w:color="auto" w:fill="F2F2F2" w:themeFill="background1" w:themeFillShade="F2"/>
          </w:tcPr>
          <w:p w:rsidR="003F621B" w:rsidRPr="00FA77FE" w:rsidRDefault="003F621B" w:rsidP="00116A53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3F621B" w:rsidRDefault="003F621B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141D7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 xml:space="preserve">NAZWA 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URZĄDZENIA:</w:t>
            </w:r>
          </w:p>
          <w:p w:rsidR="003F621B" w:rsidRPr="00010D08" w:rsidRDefault="003F621B" w:rsidP="00116A53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74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F621B" w:rsidRPr="00AB2C0F" w:rsidRDefault="003F621B" w:rsidP="00116A53">
            <w:pPr>
              <w:pStyle w:val="Bezodstpw"/>
              <w:rPr>
                <w:b/>
                <w:sz w:val="20"/>
                <w:szCs w:val="20"/>
              </w:rPr>
            </w:pPr>
          </w:p>
        </w:tc>
      </w:tr>
    </w:tbl>
    <w:p w:rsidR="00214792" w:rsidRDefault="00214792" w:rsidP="00214792">
      <w:pPr>
        <w:pStyle w:val="Bezodstpw"/>
        <w:rPr>
          <w:b/>
        </w:rPr>
      </w:pPr>
    </w:p>
    <w:tbl>
      <w:tblPr>
        <w:tblStyle w:val="Tabela-Siatka"/>
        <w:tblW w:w="5647" w:type="pct"/>
        <w:tblInd w:w="-601" w:type="dxa"/>
        <w:tblLook w:val="04A0" w:firstRow="1" w:lastRow="0" w:firstColumn="1" w:lastColumn="0" w:noHBand="0" w:noVBand="1"/>
      </w:tblPr>
      <w:tblGrid>
        <w:gridCol w:w="10488"/>
      </w:tblGrid>
      <w:tr w:rsidR="00214792" w:rsidTr="0021479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14792" w:rsidRDefault="002147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Opis Urządzenia </w:t>
            </w:r>
            <w:r>
              <w:rPr>
                <w:sz w:val="18"/>
                <w:szCs w:val="18"/>
              </w:rPr>
              <w:t>(krótki opis, charakterystyka Urządzenia)</w:t>
            </w:r>
          </w:p>
        </w:tc>
      </w:tr>
      <w:tr w:rsidR="00214792" w:rsidTr="0021479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Default="00214792">
            <w:pPr>
              <w:jc w:val="both"/>
              <w:rPr>
                <w:b/>
                <w:sz w:val="18"/>
                <w:szCs w:val="18"/>
              </w:rPr>
            </w:pPr>
          </w:p>
          <w:p w:rsidR="00214792" w:rsidRDefault="00214792">
            <w:pPr>
              <w:jc w:val="both"/>
              <w:rPr>
                <w:b/>
                <w:sz w:val="18"/>
                <w:szCs w:val="18"/>
              </w:rPr>
            </w:pPr>
          </w:p>
          <w:p w:rsidR="00C65860" w:rsidRDefault="00C65860">
            <w:pPr>
              <w:jc w:val="both"/>
              <w:rPr>
                <w:b/>
                <w:sz w:val="18"/>
                <w:szCs w:val="18"/>
              </w:rPr>
            </w:pPr>
          </w:p>
          <w:p w:rsidR="00214792" w:rsidRDefault="00214792">
            <w:pPr>
              <w:jc w:val="both"/>
              <w:rPr>
                <w:sz w:val="18"/>
                <w:szCs w:val="18"/>
              </w:rPr>
            </w:pPr>
          </w:p>
        </w:tc>
      </w:tr>
    </w:tbl>
    <w:p w:rsidR="00214792" w:rsidRPr="00214792" w:rsidRDefault="00214792" w:rsidP="00214792">
      <w:pPr>
        <w:rPr>
          <w:b/>
          <w:sz w:val="16"/>
          <w:szCs w:val="16"/>
        </w:rPr>
      </w:pPr>
    </w:p>
    <w:tbl>
      <w:tblPr>
        <w:tblW w:w="10490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7"/>
        <w:gridCol w:w="4183"/>
      </w:tblGrid>
      <w:tr w:rsidR="00214792" w:rsidTr="00214792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14792" w:rsidRDefault="004C6ED6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pl-PL"/>
              </w:rPr>
            </w:pPr>
            <w:r w:rsidRPr="004C6ED6"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  <w:t xml:space="preserve">Spełnienie wymogów Rozporządzenia Ministra Zdrowia z dnia 2 kwietnia 2012 r. w sprawie określenia wymagań, jakim powinny odpowiadać zakłady i urządzenia lecznictwa uzdrowiskowego (tekst jedn. </w:t>
            </w:r>
            <w:r w:rsidRPr="004C6ED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Dz.U. z 2023 r. poz. 161)</w:t>
            </w:r>
            <w:r w:rsidR="00214792">
              <w:rPr>
                <w:rStyle w:val="h11"/>
                <w:rFonts w:asciiTheme="minorHAnsi" w:hAnsiTheme="minorHAnsi"/>
                <w:sz w:val="18"/>
                <w:szCs w:val="18"/>
              </w:rPr>
              <w:t xml:space="preserve">  </w:t>
            </w:r>
          </w:p>
        </w:tc>
      </w:tr>
      <w:tr w:rsidR="00214792" w:rsidTr="00214792">
        <w:trPr>
          <w:trHeight w:val="565"/>
        </w:trPr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14792" w:rsidRDefault="00025783">
            <w:pPr>
              <w:pStyle w:val="Pa4"/>
              <w:spacing w:before="220"/>
              <w:jc w:val="both"/>
              <w:rPr>
                <w:rFonts w:asciiTheme="minorHAnsi" w:hAnsiTheme="minorHAnsi"/>
                <w:b/>
                <w:color w:val="000000"/>
                <w:sz w:val="20"/>
                <w:szCs w:val="20"/>
              </w:rPr>
            </w:pPr>
            <w:r w:rsidRPr="00025783">
              <w:rPr>
                <w:rFonts w:asciiTheme="minorHAnsi" w:hAnsiTheme="minorHAnsi" w:cstheme="minorHAnsi"/>
                <w:b/>
                <w:sz w:val="20"/>
                <w:lang w:eastAsia="pl-PL"/>
              </w:rPr>
              <w:t>Urządzone podziemne wyrobisko górnicze</w:t>
            </w:r>
            <w:r w:rsidRPr="00025783">
              <w:rPr>
                <w:rFonts w:asciiTheme="minorHAnsi" w:hAnsiTheme="minorHAnsi" w:cstheme="minorHAnsi"/>
                <w:sz w:val="20"/>
                <w:lang w:eastAsia="pl-PL"/>
              </w:rPr>
              <w:t xml:space="preserve"> </w:t>
            </w:r>
            <w:r w:rsidR="00003D79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powin</w:t>
            </w:r>
            <w:r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>no</w:t>
            </w:r>
            <w:r w:rsidR="00003D79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 </w:t>
            </w:r>
            <w:r w:rsidR="00214792">
              <w:rPr>
                <w:rFonts w:asciiTheme="minorHAnsi" w:hAnsiTheme="minorHAnsi"/>
                <w:b/>
                <w:color w:val="000000"/>
                <w:sz w:val="20"/>
                <w:szCs w:val="20"/>
              </w:rPr>
              <w:t xml:space="preserve">spełniać następujące wymagania: </w:t>
            </w:r>
          </w:p>
          <w:p w:rsidR="00214792" w:rsidRDefault="00214792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18"/>
                <w:szCs w:val="18"/>
                <w:lang w:eastAsia="pl-PL"/>
              </w:rPr>
            </w:pPr>
          </w:p>
        </w:tc>
      </w:tr>
      <w:tr w:rsidR="00214792" w:rsidTr="00214792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76569" w:rsidRPr="00025783" w:rsidRDefault="00176569" w:rsidP="00176569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stropy i ociosy wyrobiska powinny być zabezpieczone odpowiednią obudową zapewniającą bezpieczeństwo;</w:t>
            </w:r>
          </w:p>
          <w:p w:rsidR="00FF5841" w:rsidRDefault="00FF5841" w:rsidP="00FF5841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A7140A" w:rsidRDefault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003D7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69" w:rsidRPr="00025783" w:rsidRDefault="00176569" w:rsidP="00176569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stropy i ociosy wyrobiska oraz stan techniczny i stateczności obudowy powinny podlegać stałej kontroli w celu zachowania bezpieczeństwa;</w:t>
            </w:r>
          </w:p>
          <w:p w:rsidR="00214792" w:rsidRDefault="00214792" w:rsidP="00003D79">
            <w:pPr>
              <w:pStyle w:val="Bezodstpw"/>
              <w:ind w:left="360"/>
              <w:jc w:val="both"/>
              <w:rPr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A7140A" w:rsidRDefault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003D7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569" w:rsidRPr="00025783" w:rsidRDefault="00176569" w:rsidP="00176569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przy urządzaniu wyrobiska powinien być opracowany i zapewniony stały i niezmienny dopływ powietrza przewietrzającego rejon komór;</w:t>
            </w:r>
          </w:p>
          <w:p w:rsidR="00214792" w:rsidRDefault="00214792" w:rsidP="00003D79">
            <w:pPr>
              <w:pStyle w:val="Bezodstpw"/>
              <w:ind w:left="360"/>
              <w:jc w:val="both"/>
              <w:rPr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003D79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92" w:rsidRPr="00176569" w:rsidRDefault="00176569" w:rsidP="00176569">
            <w:pPr>
              <w:pStyle w:val="Bezodstpw"/>
              <w:numPr>
                <w:ilvl w:val="0"/>
                <w:numId w:val="3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dla uzyskania optymalnych warunków skuteczności leczenia powinno się określić parametry dla urządzonego podziemnego wyrobiska górniczego, jakie powinien posiadać mikroklimat w komorach leczniczych; dotyczy to przede wszystkim prędkości przepływu, temperatury, wilgotności oraz składu chemicznego i stopnia jonizacji powietrza;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3B" w:rsidRPr="00025783" w:rsidRDefault="0048253B" w:rsidP="0048253B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posiadać rezerwowe chodniki awaryjne pozwalające na ewakuację z pomieszczeń zagospodarowanych do celów leczniczych na powierzchnię;</w:t>
            </w:r>
          </w:p>
          <w:p w:rsidR="00214792" w:rsidRPr="0099198F" w:rsidRDefault="00214792" w:rsidP="0048253B">
            <w:pPr>
              <w:pStyle w:val="Bezodstpw"/>
              <w:jc w:val="both"/>
              <w:rPr>
                <w:rFonts w:cstheme="minorHAnsi"/>
                <w:sz w:val="16"/>
                <w:lang w:eastAsia="pl-PL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3B" w:rsidRPr="00025783" w:rsidRDefault="0048253B" w:rsidP="0048253B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na drogach komunikacyjnych powinny być założone rezerwowe stanowiska pomiarowe;</w:t>
            </w:r>
          </w:p>
          <w:p w:rsidR="00214792" w:rsidRPr="00003D79" w:rsidRDefault="00214792" w:rsidP="0048253B">
            <w:pPr>
              <w:pStyle w:val="Bezodstpw"/>
              <w:jc w:val="both"/>
              <w:rPr>
                <w:rFonts w:cstheme="minorHAnsi"/>
                <w:sz w:val="16"/>
                <w:lang w:eastAsia="pl-PL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214792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3B" w:rsidRPr="00025783" w:rsidRDefault="0048253B" w:rsidP="0048253B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prace zabezpieczające prowadzone w urządzonym podziemnym wyrobisku górniczym powinny być wykonane na podstawie:</w:t>
            </w:r>
          </w:p>
          <w:p w:rsidR="0048253B" w:rsidRPr="00025783" w:rsidRDefault="0048253B" w:rsidP="0048253B">
            <w:pPr>
              <w:pStyle w:val="Bezodstpw"/>
              <w:numPr>
                <w:ilvl w:val="0"/>
                <w:numId w:val="9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pomiarów zamontowanych rozwarstwieniomierzy,</w:t>
            </w:r>
          </w:p>
          <w:p w:rsidR="0048253B" w:rsidRPr="00025783" w:rsidRDefault="0048253B" w:rsidP="0048253B">
            <w:pPr>
              <w:pStyle w:val="Bezodstpw"/>
              <w:numPr>
                <w:ilvl w:val="0"/>
                <w:numId w:val="9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pomiarów konwergencji pionowej i poziomej,</w:t>
            </w:r>
          </w:p>
          <w:p w:rsidR="0048253B" w:rsidRPr="00025783" w:rsidRDefault="0048253B" w:rsidP="0048253B">
            <w:pPr>
              <w:pStyle w:val="Bezodstpw"/>
              <w:numPr>
                <w:ilvl w:val="0"/>
                <w:numId w:val="9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okresowych pomiarów niwelacyjnych,</w:t>
            </w:r>
          </w:p>
          <w:p w:rsidR="00214792" w:rsidRPr="00003D79" w:rsidRDefault="0048253B" w:rsidP="0048253B">
            <w:pPr>
              <w:pStyle w:val="Bezodstpw"/>
              <w:numPr>
                <w:ilvl w:val="0"/>
                <w:numId w:val="9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badań próbek pobranych z miejsc wykonywanych iniekcji skał;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214792" w:rsidRDefault="00214792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A7140A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40A" w:rsidRPr="0048253B" w:rsidRDefault="0048253B" w:rsidP="0048253B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w komorach w widocznym miejscu powinny być umieszczone tablice informacyjne o drogach ewakuacyjnych oraz instrukcje dotyczące sposobu zachowania się w sytuacjach zagrożeń;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A7140A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3B" w:rsidRPr="00025783" w:rsidRDefault="0048253B" w:rsidP="0048253B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komory powinny być urządzone i wyposażone w sposób zapewniający bezpieczeństwo pacjentów i personelu, w tym wyposażone w system łączności;</w:t>
            </w:r>
          </w:p>
          <w:p w:rsidR="00A7140A" w:rsidRPr="00A7140A" w:rsidRDefault="00A7140A" w:rsidP="0048253B">
            <w:pPr>
              <w:pStyle w:val="Bezodstpw"/>
              <w:jc w:val="both"/>
              <w:rPr>
                <w:rFonts w:cstheme="minorHAnsi"/>
                <w:sz w:val="16"/>
                <w:lang w:eastAsia="pl-PL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A7140A" w:rsidRDefault="00A7140A" w:rsidP="00A7140A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ED6B5E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B5E" w:rsidRPr="0048253B" w:rsidRDefault="00ED6B5E" w:rsidP="00ED6B5E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komunikacja w komorach leczniczych powinna być dostosowana do poruszania się osób niepełnosprawnych na wózkach inwalidzkich;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ED6B5E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B5E" w:rsidRPr="0048253B" w:rsidRDefault="00ED6B5E" w:rsidP="00ED6B5E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lastRenderedPageBreak/>
              <w:t>w komorach powinno być zapewnione stałe zasilanie w energię elektryczną; oświetlenie pomieszczeń musi odbywać się w sposób ciągły;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ED6B5E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B5E" w:rsidRPr="00A7140A" w:rsidRDefault="00ED6B5E" w:rsidP="00ED6B5E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w odpowiedniej odległości od urządzonego podziemnego wyrobiska górniczego powinny znajdować się pomieszczenia higieniczno-sanitarne;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ED6B5E" w:rsidTr="0099198F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B5E" w:rsidRPr="00ED6B5E" w:rsidRDefault="00ED6B5E" w:rsidP="00ED6B5E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w urządzonym podziemnym wyrobisku górniczym stosuje się również wymagania eksploatacyjne, funkcjonalne i techniczne określone w przepisach ustawy z dnia 9 czerwca 2011 r. – Prawo geologiczne i górnicze (Dz. U. Nr 163, poz. 981);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ED6B5E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B5E" w:rsidRPr="00025783" w:rsidRDefault="00ED6B5E" w:rsidP="00ED6B5E">
            <w:pPr>
              <w:pStyle w:val="Bezodstpw"/>
              <w:numPr>
                <w:ilvl w:val="0"/>
                <w:numId w:val="8"/>
              </w:numPr>
              <w:jc w:val="both"/>
              <w:rPr>
                <w:rFonts w:cstheme="minorHAnsi"/>
                <w:sz w:val="16"/>
                <w:lang w:eastAsia="pl-PL"/>
              </w:rPr>
            </w:pPr>
            <w:r w:rsidRPr="00025783">
              <w:rPr>
                <w:rFonts w:cstheme="minorHAnsi"/>
                <w:sz w:val="16"/>
                <w:lang w:eastAsia="pl-PL"/>
              </w:rPr>
              <w:t>w widocznych miejscach przy wejściu powinien być umieszczony regulamin porządkowy określający sposób korzystania z urządzonego podziemnego wyrobiska górniczego.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spełnia warunek*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spełnia warunku*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Termin dostosowania: ………………………………………</w:t>
            </w:r>
          </w:p>
        </w:tc>
      </w:tr>
      <w:tr w:rsidR="00ED6B5E" w:rsidTr="00214792"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B5E" w:rsidRDefault="00ED6B5E" w:rsidP="00ED6B5E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Zakłady i urządzenia lecznictwa uzdrowiskowego należy dostosować do wymagań określonych w ww. rozporządzeniu w terminie nie dłuższym niż do dnia 31 grudnia 20</w:t>
            </w:r>
            <w:r w:rsidR="004C6ED6">
              <w:rPr>
                <w:sz w:val="16"/>
                <w:szCs w:val="16"/>
              </w:rPr>
              <w:t>23</w:t>
            </w:r>
            <w:bookmarkStart w:id="0" w:name="_GoBack"/>
            <w:bookmarkEnd w:id="0"/>
            <w:r>
              <w:rPr>
                <w:sz w:val="16"/>
                <w:szCs w:val="16"/>
              </w:rPr>
              <w:t xml:space="preserve"> roku – czy Podmiot posiada program dostosowawczy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- Urządzenie nie wymaga dostosowania*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</w:t>
            </w:r>
            <w:r>
              <w:rPr>
                <w:sz w:val="16"/>
                <w:szCs w:val="16"/>
              </w:rPr>
              <w:t>posiada program dostosowawczy*</w:t>
            </w:r>
          </w:p>
          <w:p w:rsidR="00ED6B5E" w:rsidRDefault="00ED6B5E" w:rsidP="00ED6B5E">
            <w:pPr>
              <w:pStyle w:val="Bezodstpw"/>
              <w:spacing w:line="276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- Podmiot nie </w:t>
            </w:r>
            <w:r>
              <w:rPr>
                <w:sz w:val="16"/>
                <w:szCs w:val="16"/>
              </w:rPr>
              <w:t>posiada programu dostosowawczego*</w:t>
            </w:r>
          </w:p>
        </w:tc>
      </w:tr>
    </w:tbl>
    <w:p w:rsidR="00214792" w:rsidRDefault="004C6ED6" w:rsidP="004C6ED6">
      <w:pPr>
        <w:pStyle w:val="Bezodstpw"/>
        <w:rPr>
          <w:sz w:val="16"/>
          <w:szCs w:val="16"/>
        </w:rPr>
      </w:pPr>
      <w:r>
        <w:rPr>
          <w:rStyle w:val="h11"/>
          <w:rFonts w:asciiTheme="minorHAnsi" w:hAnsiTheme="minorHAnsi"/>
          <w:b w:val="0"/>
          <w:sz w:val="18"/>
          <w:szCs w:val="18"/>
        </w:rPr>
        <w:t>*niepotrzebne skreślić</w:t>
      </w:r>
    </w:p>
    <w:p w:rsidR="00214792" w:rsidRDefault="00214792" w:rsidP="00214792">
      <w:pPr>
        <w:pStyle w:val="Bezodstpw"/>
        <w:jc w:val="right"/>
        <w:rPr>
          <w:sz w:val="16"/>
          <w:szCs w:val="16"/>
        </w:rPr>
      </w:pPr>
    </w:p>
    <w:p w:rsidR="00214792" w:rsidRDefault="00214792" w:rsidP="00214792">
      <w:pPr>
        <w:pStyle w:val="Bezodstpw"/>
        <w:jc w:val="right"/>
        <w:rPr>
          <w:sz w:val="16"/>
          <w:szCs w:val="16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  <w:r>
        <w:rPr>
          <w:rFonts w:cstheme="minorHAnsi"/>
          <w:sz w:val="20"/>
          <w:szCs w:val="20"/>
        </w:rPr>
        <w:t xml:space="preserve"> 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lub Właściciela Urządzenia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4F6687" w:rsidRDefault="00194B27" w:rsidP="00194B27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</w:p>
    <w:p w:rsidR="00194B27" w:rsidRPr="002041A3" w:rsidRDefault="00194B27" w:rsidP="00194B2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025783" w:rsidRPr="00600B50" w:rsidRDefault="00194B27" w:rsidP="00600B50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Uzdrowiska</w:t>
      </w:r>
    </w:p>
    <w:sectPr w:rsidR="00025783" w:rsidRPr="00600B50" w:rsidSect="00214792">
      <w:footerReference w:type="default" r:id="rId7"/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C97" w:rsidRDefault="009D0C97" w:rsidP="0093472C">
      <w:pPr>
        <w:spacing w:after="0" w:line="240" w:lineRule="auto"/>
      </w:pPr>
      <w:r>
        <w:separator/>
      </w:r>
    </w:p>
  </w:endnote>
  <w:endnote w:type="continuationSeparator" w:id="0">
    <w:p w:rsidR="009D0C97" w:rsidRDefault="009D0C97" w:rsidP="00934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3963549"/>
      <w:docPartObj>
        <w:docPartGallery w:val="Page Numbers (Bottom of Page)"/>
        <w:docPartUnique/>
      </w:docPartObj>
    </w:sdtPr>
    <w:sdtEndPr/>
    <w:sdtContent>
      <w:p w:rsidR="0093472C" w:rsidRDefault="009347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B50">
          <w:rPr>
            <w:noProof/>
          </w:rPr>
          <w:t>1</w:t>
        </w:r>
        <w:r>
          <w:fldChar w:fldCharType="end"/>
        </w:r>
      </w:p>
    </w:sdtContent>
  </w:sdt>
  <w:p w:rsidR="0093472C" w:rsidRDefault="009347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C97" w:rsidRDefault="009D0C97" w:rsidP="0093472C">
      <w:pPr>
        <w:spacing w:after="0" w:line="240" w:lineRule="auto"/>
      </w:pPr>
      <w:r>
        <w:separator/>
      </w:r>
    </w:p>
  </w:footnote>
  <w:footnote w:type="continuationSeparator" w:id="0">
    <w:p w:rsidR="009D0C97" w:rsidRDefault="009D0C97" w:rsidP="00934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A030C"/>
    <w:multiLevelType w:val="hybridMultilevel"/>
    <w:tmpl w:val="1CBA4D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E5406"/>
    <w:multiLevelType w:val="hybridMultilevel"/>
    <w:tmpl w:val="DAAEF8DA"/>
    <w:lvl w:ilvl="0" w:tplc="7626278E">
      <w:start w:val="2"/>
      <w:numFmt w:val="decimal"/>
      <w:lvlText w:val="%1)"/>
      <w:lvlJc w:val="left"/>
      <w:pPr>
        <w:ind w:left="36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55411D"/>
    <w:multiLevelType w:val="hybridMultilevel"/>
    <w:tmpl w:val="7172A4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033E2C"/>
    <w:multiLevelType w:val="hybridMultilevel"/>
    <w:tmpl w:val="DB5E2B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AA7CDD"/>
    <w:multiLevelType w:val="hybridMultilevel"/>
    <w:tmpl w:val="FC7A8E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F6E6A"/>
    <w:multiLevelType w:val="hybridMultilevel"/>
    <w:tmpl w:val="7FEC1F3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313B14"/>
    <w:multiLevelType w:val="hybridMultilevel"/>
    <w:tmpl w:val="5F8882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1C2DDD"/>
    <w:multiLevelType w:val="hybridMultilevel"/>
    <w:tmpl w:val="866E9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071B"/>
    <w:rsid w:val="00003D79"/>
    <w:rsid w:val="00025783"/>
    <w:rsid w:val="00176569"/>
    <w:rsid w:val="00194B27"/>
    <w:rsid w:val="001B78A9"/>
    <w:rsid w:val="001D5394"/>
    <w:rsid w:val="00214792"/>
    <w:rsid w:val="00273CB0"/>
    <w:rsid w:val="002C48D1"/>
    <w:rsid w:val="003F621B"/>
    <w:rsid w:val="0048253B"/>
    <w:rsid w:val="004C6ED6"/>
    <w:rsid w:val="00600B50"/>
    <w:rsid w:val="0081094D"/>
    <w:rsid w:val="0087071B"/>
    <w:rsid w:val="0093472C"/>
    <w:rsid w:val="0099198F"/>
    <w:rsid w:val="009D0C97"/>
    <w:rsid w:val="00A7140A"/>
    <w:rsid w:val="00B31AA9"/>
    <w:rsid w:val="00B44534"/>
    <w:rsid w:val="00C65860"/>
    <w:rsid w:val="00C74496"/>
    <w:rsid w:val="00D25F93"/>
    <w:rsid w:val="00D62194"/>
    <w:rsid w:val="00DB22B4"/>
    <w:rsid w:val="00E06A38"/>
    <w:rsid w:val="00ED5FEA"/>
    <w:rsid w:val="00ED6B5E"/>
    <w:rsid w:val="00EE6C2F"/>
    <w:rsid w:val="00F35908"/>
    <w:rsid w:val="00F9273E"/>
    <w:rsid w:val="00FB2E9B"/>
    <w:rsid w:val="00FE60FD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E45F9"/>
  <w15:docId w15:val="{04EEC9EA-E751-4CF6-B9A4-3FC4E72B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479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14792"/>
    <w:pPr>
      <w:spacing w:after="0" w:line="240" w:lineRule="auto"/>
    </w:pPr>
  </w:style>
  <w:style w:type="paragraph" w:customStyle="1" w:styleId="Pa4">
    <w:name w:val="Pa4"/>
    <w:basedOn w:val="Normalny"/>
    <w:next w:val="Normalny"/>
    <w:uiPriority w:val="99"/>
    <w:rsid w:val="00214792"/>
    <w:pPr>
      <w:autoSpaceDE w:val="0"/>
      <w:autoSpaceDN w:val="0"/>
      <w:adjustRightInd w:val="0"/>
      <w:spacing w:after="0" w:line="201" w:lineRule="atLeast"/>
    </w:pPr>
    <w:rPr>
      <w:rFonts w:ascii="Times New Roman" w:hAnsi="Times New Roman" w:cs="Times New Roman"/>
      <w:sz w:val="24"/>
      <w:szCs w:val="24"/>
    </w:rPr>
  </w:style>
  <w:style w:type="character" w:customStyle="1" w:styleId="h11">
    <w:name w:val="h11"/>
    <w:rsid w:val="00214792"/>
    <w:rPr>
      <w:rFonts w:ascii="Verdana" w:hAnsi="Verdana" w:hint="default"/>
      <w:b/>
      <w:bCs/>
      <w:i w:val="0"/>
      <w:iCs w:val="0"/>
      <w:sz w:val="23"/>
      <w:szCs w:val="23"/>
    </w:rPr>
  </w:style>
  <w:style w:type="table" w:styleId="Tabela-Siatka">
    <w:name w:val="Table Grid"/>
    <w:basedOn w:val="Standardowy"/>
    <w:uiPriority w:val="39"/>
    <w:rsid w:val="0021479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3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72C"/>
  </w:style>
  <w:style w:type="paragraph" w:styleId="Stopka">
    <w:name w:val="footer"/>
    <w:basedOn w:val="Normalny"/>
    <w:link w:val="StopkaZnak"/>
    <w:uiPriority w:val="99"/>
    <w:unhideWhenUsed/>
    <w:rsid w:val="00934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6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707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29</cp:revision>
  <dcterms:created xsi:type="dcterms:W3CDTF">2015-11-20T07:07:00Z</dcterms:created>
  <dcterms:modified xsi:type="dcterms:W3CDTF">2023-12-19T08:11:00Z</dcterms:modified>
</cp:coreProperties>
</file>