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ADBAB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bookmarkStart w:id="0" w:name="_GoBack"/>
      <w:bookmarkEnd w:id="0"/>
      <w:r>
        <w:rPr>
          <w:rFonts w:ascii="Calibri-Bold" w:hAnsi="Calibri-Bold" w:cs="Calibri-Bold"/>
          <w:b/>
          <w:bCs/>
          <w:sz w:val="24"/>
          <w:szCs w:val="24"/>
        </w:rPr>
        <w:t>Zasady wydawania przez ministra właściwego do spraw rozwoju regionalnego opinii w</w:t>
      </w:r>
    </w:p>
    <w:p w14:paraId="0309F8C8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trybie art. 20a ustawy z dnia 6 grudnia 2006 r. o zasadach prowadzenia polityki rozwoju</w:t>
      </w:r>
    </w:p>
    <w:p w14:paraId="3099B2FA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(Dz. U. z 2024 r. poz. 324, z </w:t>
      </w: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późn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 xml:space="preserve">. zm.; dalej: </w:t>
      </w: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uzppr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>) dla działań pod kątem finansowania</w:t>
      </w:r>
    </w:p>
    <w:p w14:paraId="1373DBA5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z rezerwy ogólnej budżetu państwa cz. 81</w:t>
      </w:r>
    </w:p>
    <w:p w14:paraId="5EBE039C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</w:p>
    <w:p w14:paraId="3A9D5A21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</w:p>
    <w:p w14:paraId="41977164" w14:textId="77777777" w:rsidR="007F2DC5" w:rsidRPr="007F2DC5" w:rsidRDefault="007F2DC5" w:rsidP="007F2DC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 w:rsidRPr="007F2DC5">
        <w:rPr>
          <w:rFonts w:ascii="Calibri-Bold" w:hAnsi="Calibri-Bold" w:cs="Calibri-Bold"/>
          <w:b/>
          <w:bCs/>
          <w:sz w:val="24"/>
          <w:szCs w:val="24"/>
        </w:rPr>
        <w:t>Podstawa prawna i pozyskanie środków dotacji.</w:t>
      </w:r>
    </w:p>
    <w:p w14:paraId="69E5D527" w14:textId="77777777" w:rsidR="007F2DC5" w:rsidRPr="007F2DC5" w:rsidRDefault="007F2DC5" w:rsidP="007F2DC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</w:p>
    <w:p w14:paraId="312F327A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Zgodnie z zapisami art. 20a </w:t>
      </w:r>
      <w:proofErr w:type="spellStart"/>
      <w:r>
        <w:rPr>
          <w:rFonts w:ascii="Calibri" w:hAnsi="Calibri" w:cs="Calibri"/>
          <w:sz w:val="24"/>
          <w:szCs w:val="24"/>
        </w:rPr>
        <w:t>uzppr</w:t>
      </w:r>
      <w:proofErr w:type="spellEnd"/>
      <w:r>
        <w:rPr>
          <w:rFonts w:ascii="Calibri" w:hAnsi="Calibri" w:cs="Calibri"/>
          <w:sz w:val="24"/>
          <w:szCs w:val="24"/>
        </w:rPr>
        <w:t>, działania z zakresu polityki rozwoju, stanowiące zadania własne jednostek samorządu terytorialnego, nieujęte w regionalnym programie operacyjnym lub programie służącym realizacji umowy partnerstwa w zakresie polityki spójności, opracowanym przez zarząd województwa, mogą być finansowane z dotacji celowych budżetu państwa w przypadku, jeżeli działania te:</w:t>
      </w:r>
    </w:p>
    <w:p w14:paraId="7AB04F14" w14:textId="77777777" w:rsidR="007F2DC5" w:rsidRDefault="007F2DC5" w:rsidP="007F2DC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7F2DC5">
        <w:rPr>
          <w:rFonts w:ascii="Calibri" w:hAnsi="Calibri" w:cs="Calibri"/>
          <w:sz w:val="24"/>
          <w:szCs w:val="24"/>
          <w:u w:val="single"/>
        </w:rPr>
        <w:t xml:space="preserve">trwale przyczynią się do podniesienia rozwoju oraz konkurencyjności regionu, lub </w:t>
      </w:r>
    </w:p>
    <w:p w14:paraId="58D6AD85" w14:textId="77777777" w:rsidR="007F2DC5" w:rsidRPr="007F2DC5" w:rsidRDefault="007F2DC5" w:rsidP="007F2DC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7F2DC5">
        <w:rPr>
          <w:rFonts w:ascii="Calibri" w:hAnsi="Calibri" w:cs="Calibri"/>
          <w:sz w:val="24"/>
          <w:szCs w:val="24"/>
          <w:u w:val="single"/>
        </w:rPr>
        <w:t>pozostają w związku z działaniami realizowanymi w ramach regionalnego programu operacyjnego lub programu służącego realizacji umowy partnerstwa w zakresie polityki spójności, opracowanego przez zarząd województwa.</w:t>
      </w:r>
    </w:p>
    <w:p w14:paraId="3ECBBFE0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98CD82E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Przekazanie dotacji celowej, o której mowa w ust. 1, odbywa się na podstawie umowy zawartej przez właściwego miejscowo wojewodę, z jednostkami samorządu terytorialnego, na zasadach określonych w przepisach o finansach publicznych. Warto zwrócić uwagę, że </w:t>
      </w:r>
      <w:r>
        <w:rPr>
          <w:rFonts w:ascii="Calibri-Bold" w:hAnsi="Calibri-Bold" w:cs="Calibri-Bold"/>
          <w:b/>
          <w:bCs/>
          <w:sz w:val="24"/>
          <w:szCs w:val="24"/>
        </w:rPr>
        <w:t>decyzję o przyznaniu środków z rezerwy ogólnej na takie działanie pozostaje w gestii Prezesa Rady Ministrów</w:t>
      </w:r>
      <w:r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-Bold" w:hAnsi="Calibri-Bold" w:cs="Calibri-Bold"/>
          <w:b/>
          <w:bCs/>
          <w:sz w:val="24"/>
          <w:szCs w:val="24"/>
        </w:rPr>
        <w:t xml:space="preserve">Minister właściwy ds. rozwoju regionalnego wydaje jedynie opinię dot. spełnienia przez wnioskodawcę wszystkich przesłanek wynikających z art. 20a </w:t>
      </w:r>
      <w:proofErr w:type="spellStart"/>
      <w:r>
        <w:rPr>
          <w:rFonts w:ascii="Calibri-Bold" w:hAnsi="Calibri-Bold" w:cs="Calibri-Bold"/>
          <w:b/>
          <w:bCs/>
          <w:sz w:val="24"/>
          <w:szCs w:val="24"/>
        </w:rPr>
        <w:t>uzppr</w:t>
      </w:r>
      <w:proofErr w:type="spellEnd"/>
      <w:r>
        <w:rPr>
          <w:rFonts w:ascii="Calibri-Bold" w:hAnsi="Calibri-Bold" w:cs="Calibri-Bold"/>
          <w:b/>
          <w:bCs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stanowiącego podstawę dla udzielenia dotacji.</w:t>
      </w:r>
    </w:p>
    <w:p w14:paraId="1B4E3474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23F1485" w14:textId="77777777" w:rsidR="007F2DC5" w:rsidRPr="007F2DC5" w:rsidRDefault="007F2DC5" w:rsidP="007F2DC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 w:rsidRPr="007F2DC5">
        <w:rPr>
          <w:rFonts w:ascii="Calibri-Bold" w:hAnsi="Calibri-Bold" w:cs="Calibri-Bold"/>
          <w:b/>
          <w:bCs/>
          <w:sz w:val="24"/>
          <w:szCs w:val="24"/>
        </w:rPr>
        <w:t xml:space="preserve">Opinia w trybie art. 20a </w:t>
      </w:r>
      <w:proofErr w:type="spellStart"/>
      <w:r w:rsidRPr="007F2DC5">
        <w:rPr>
          <w:rFonts w:ascii="Calibri-Bold" w:hAnsi="Calibri-Bold" w:cs="Calibri-Bold"/>
          <w:b/>
          <w:bCs/>
          <w:sz w:val="24"/>
          <w:szCs w:val="24"/>
        </w:rPr>
        <w:t>uzppr</w:t>
      </w:r>
      <w:proofErr w:type="spellEnd"/>
      <w:r w:rsidRPr="007F2DC5">
        <w:rPr>
          <w:rFonts w:ascii="Calibri-Bold" w:hAnsi="Calibri-Bold" w:cs="Calibri-Bold"/>
          <w:b/>
          <w:bCs/>
          <w:sz w:val="24"/>
          <w:szCs w:val="24"/>
        </w:rPr>
        <w:t xml:space="preserve"> a pozyskanie środków dotacji </w:t>
      </w:r>
    </w:p>
    <w:p w14:paraId="6902E5A4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F30AEAE" w14:textId="77777777" w:rsidR="007F2DC5" w:rsidRPr="007F2DC5" w:rsidRDefault="007F2DC5" w:rsidP="007F2DC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 xml:space="preserve">Pozytywna opinia ministra właściwego do spraw rozwoju regionalnego w trybie art. 20a </w:t>
      </w:r>
      <w:proofErr w:type="spellStart"/>
      <w:r w:rsidRPr="007F2DC5">
        <w:rPr>
          <w:rFonts w:ascii="Calibri" w:hAnsi="Calibri" w:cs="Calibri"/>
          <w:sz w:val="24"/>
          <w:szCs w:val="24"/>
        </w:rPr>
        <w:t>uzppr</w:t>
      </w:r>
      <w:proofErr w:type="spellEnd"/>
      <w:r w:rsidRPr="007F2DC5">
        <w:rPr>
          <w:rFonts w:ascii="Calibri" w:hAnsi="Calibri" w:cs="Calibri"/>
          <w:sz w:val="24"/>
          <w:szCs w:val="24"/>
        </w:rPr>
        <w:t xml:space="preserve"> stanowi warunek sine qua non dla przekazania przez dysponenta do właściwej JST dotacji celowej. Ze względu na bardzo ogólny charakter przesłanek wynikających z art. 20a </w:t>
      </w:r>
      <w:proofErr w:type="spellStart"/>
      <w:r w:rsidRPr="007F2DC5">
        <w:rPr>
          <w:rFonts w:ascii="Calibri" w:hAnsi="Calibri" w:cs="Calibri"/>
          <w:sz w:val="24"/>
          <w:szCs w:val="24"/>
        </w:rPr>
        <w:t>uzppr</w:t>
      </w:r>
      <w:proofErr w:type="spellEnd"/>
      <w:r w:rsidRPr="007F2DC5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7F2DC5">
        <w:rPr>
          <w:rFonts w:ascii="Calibri" w:hAnsi="Calibri" w:cs="Calibri"/>
          <w:sz w:val="24"/>
          <w:szCs w:val="24"/>
        </w:rPr>
        <w:t>MFiPR</w:t>
      </w:r>
      <w:proofErr w:type="spellEnd"/>
      <w:r w:rsidRPr="007F2DC5">
        <w:rPr>
          <w:rFonts w:ascii="Calibri" w:hAnsi="Calibri" w:cs="Calibri"/>
          <w:sz w:val="24"/>
          <w:szCs w:val="24"/>
        </w:rPr>
        <w:t xml:space="preserve"> w znaczącej części przypadków (jak wskazuje dotychczasowe doświadczenie) wydaje decyzję pozytywną, nie mając podstaw do wydania opinii negatywnej, ponieważ JST spełnia wymogi wynikające z art. 20a </w:t>
      </w:r>
      <w:proofErr w:type="spellStart"/>
      <w:r w:rsidRPr="007F2DC5">
        <w:rPr>
          <w:rFonts w:ascii="Calibri" w:hAnsi="Calibri" w:cs="Calibri"/>
          <w:sz w:val="24"/>
          <w:szCs w:val="24"/>
        </w:rPr>
        <w:t>uzppr</w:t>
      </w:r>
      <w:proofErr w:type="spellEnd"/>
      <w:r w:rsidRPr="007F2DC5">
        <w:rPr>
          <w:rFonts w:ascii="Calibri" w:hAnsi="Calibri" w:cs="Calibri"/>
          <w:sz w:val="24"/>
          <w:szCs w:val="24"/>
        </w:rPr>
        <w:t xml:space="preserve">. Jednak, gdy wniosek w sposób niejasny określa działanie, jego zakres, finansowanie lub termin wykonania, </w:t>
      </w:r>
      <w:proofErr w:type="spellStart"/>
      <w:r w:rsidRPr="007F2DC5">
        <w:rPr>
          <w:rFonts w:ascii="Calibri" w:hAnsi="Calibri" w:cs="Calibri"/>
          <w:sz w:val="24"/>
          <w:szCs w:val="24"/>
        </w:rPr>
        <w:t>MFiPR</w:t>
      </w:r>
      <w:proofErr w:type="spellEnd"/>
      <w:r w:rsidRPr="007F2DC5">
        <w:rPr>
          <w:rFonts w:ascii="Calibri" w:hAnsi="Calibri" w:cs="Calibri"/>
          <w:sz w:val="24"/>
          <w:szCs w:val="24"/>
        </w:rPr>
        <w:t xml:space="preserve"> wydaje decyzję pozytywną z zastrzeżeniami, które powinny zostać dokładniej zbadane przed wydaniem decyzji.</w:t>
      </w:r>
    </w:p>
    <w:p w14:paraId="79AA047A" w14:textId="77777777" w:rsidR="007F2DC5" w:rsidRPr="007F2DC5" w:rsidRDefault="007F2DC5" w:rsidP="007F2DC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>Opinie pozytywne wydawane są z uwzględnieniem przepisów ustawy o finansach publicznych, charakteru rezerwy celowej cz. 81 oraz przepisów o pomocy publicznej, w przypadku gdy:</w:t>
      </w:r>
    </w:p>
    <w:p w14:paraId="0A7AB02A" w14:textId="77777777" w:rsidR="007F2DC5" w:rsidRDefault="007F2DC5" w:rsidP="007F2DC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>działanie ma charakter inwestycyjny, chyba że w zakresie rzeczowym działania uwzględniono – obok wydatków majątkowych – wydatki związane z przygotowaniem/opracowaniem dokumentacji projektowej,</w:t>
      </w:r>
    </w:p>
    <w:p w14:paraId="1FC4E7D8" w14:textId="77777777" w:rsidR="007F2DC5" w:rsidRDefault="007F2DC5" w:rsidP="007F2DC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 xml:space="preserve">na moment wnioskowania do dysponenta o wsparcie w formie dotacji, wnioskodawca nie zawarł żadnej umowy z wykonawcą/dostawcą dotyczącej realizacji działania (nie </w:t>
      </w:r>
      <w:r w:rsidRPr="007F2DC5">
        <w:rPr>
          <w:rFonts w:ascii="Calibri" w:hAnsi="Calibri" w:cs="Calibri"/>
          <w:sz w:val="24"/>
          <w:szCs w:val="24"/>
        </w:rPr>
        <w:lastRenderedPageBreak/>
        <w:t xml:space="preserve">dotyczy zobowiązań podjętych przez wnioskodawcę dotyczących przygotowania do realizacji działania np. przygotowanie dokumentacji projektowej), </w:t>
      </w:r>
    </w:p>
    <w:p w14:paraId="5FFEFFDD" w14:textId="77777777" w:rsidR="007F2DC5" w:rsidRDefault="007F2DC5" w:rsidP="007F2DC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>działanie nie jest objęte finansowaniem w formie dotacji z budżetu państwa,</w:t>
      </w:r>
    </w:p>
    <w:p w14:paraId="54AABC8B" w14:textId="77777777" w:rsidR="007F2DC5" w:rsidRDefault="007F2DC5" w:rsidP="007F2DC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 xml:space="preserve">wnioskowana kwota dotacji celowej z budżetu państwa w finansowaniu działania stanowi do 80% wartości wydatków kwalifikowalnych (co oznacza, że JST zapewnia wkład własny w wysokości co najmniej 20% wartości działania), chyba że inne przepisy (np. art. 42 ust. 3 w odniesieniu do zadań inwestycyjnych szkół i placówek oświatowych) wskazują maksymalny dopuszczalny poziom dotacji celowej niższy niż 80%, </w:t>
      </w:r>
      <w:r w:rsidRPr="004F6A2A">
        <w:rPr>
          <w:rFonts w:ascii="Calibri" w:hAnsi="Calibri" w:cs="Calibri"/>
          <w:sz w:val="24"/>
          <w:szCs w:val="24"/>
          <w:u w:val="single"/>
        </w:rPr>
        <w:t>z zastrzeżeniem pkt e</w:t>
      </w:r>
      <w:r w:rsidRPr="007F2DC5">
        <w:rPr>
          <w:rFonts w:ascii="Calibri" w:hAnsi="Calibri" w:cs="Calibri"/>
          <w:sz w:val="24"/>
          <w:szCs w:val="24"/>
        </w:rPr>
        <w:t xml:space="preserve">; zasada ta dotyczy każdego roku realizacji działania, </w:t>
      </w:r>
    </w:p>
    <w:p w14:paraId="350FF29E" w14:textId="77777777" w:rsidR="007F2DC5" w:rsidRDefault="007F2DC5" w:rsidP="007F2DC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>w przypadku, gdy wnioskodawca ubiega się równolegle lub będzie występował o wsparcie z innych źródeł finansowania</w:t>
      </w:r>
      <w:r w:rsidR="004F6A2A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 w:rsidRPr="007F2DC5">
        <w:rPr>
          <w:rFonts w:ascii="Calibri" w:hAnsi="Calibri" w:cs="Calibri"/>
          <w:sz w:val="24"/>
          <w:szCs w:val="24"/>
        </w:rPr>
        <w:t xml:space="preserve">, weryfikacja wniosku o wydanie opinii zostaje wstrzymana do czasu dostarczenia przez wnioskodawcę za pośrednictwem dysponenta informacji o wyniku aplikowania o to wsparcie, </w:t>
      </w:r>
    </w:p>
    <w:p w14:paraId="3FDB743C" w14:textId="77777777" w:rsidR="007F2DC5" w:rsidRDefault="007F2DC5" w:rsidP="007F2DC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>wnioskowana dotacja nie stanowi pomocy publicznej w rozumieniu przepisów o</w:t>
      </w:r>
      <w:r w:rsidR="004F6A2A">
        <w:rPr>
          <w:rFonts w:ascii="Calibri" w:hAnsi="Calibri" w:cs="Calibri"/>
          <w:sz w:val="24"/>
          <w:szCs w:val="24"/>
        </w:rPr>
        <w:t xml:space="preserve"> </w:t>
      </w:r>
      <w:r w:rsidRPr="007F2DC5">
        <w:rPr>
          <w:rFonts w:ascii="Calibri" w:hAnsi="Calibri" w:cs="Calibri"/>
          <w:sz w:val="24"/>
          <w:szCs w:val="24"/>
        </w:rPr>
        <w:t xml:space="preserve">pomocy publicznej ani pomocy de </w:t>
      </w:r>
      <w:proofErr w:type="spellStart"/>
      <w:r w:rsidRPr="007F2DC5">
        <w:rPr>
          <w:rFonts w:ascii="Calibri" w:hAnsi="Calibri" w:cs="Calibri"/>
          <w:sz w:val="24"/>
          <w:szCs w:val="24"/>
        </w:rPr>
        <w:t>minimis</w:t>
      </w:r>
      <w:proofErr w:type="spellEnd"/>
      <w:r w:rsidRPr="007F2DC5">
        <w:rPr>
          <w:rFonts w:ascii="Calibri" w:hAnsi="Calibri" w:cs="Calibri"/>
          <w:sz w:val="24"/>
          <w:szCs w:val="24"/>
        </w:rPr>
        <w:t>.</w:t>
      </w:r>
    </w:p>
    <w:p w14:paraId="6106FDA8" w14:textId="77777777" w:rsidR="007F2DC5" w:rsidRP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43E0A65" w14:textId="77777777" w:rsidR="007F2DC5" w:rsidRDefault="007F2DC5" w:rsidP="007F2DC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 w:rsidRPr="007F2DC5">
        <w:rPr>
          <w:rFonts w:ascii="Calibri-Bold" w:hAnsi="Calibri-Bold" w:cs="Calibri-Bold"/>
          <w:b/>
          <w:bCs/>
          <w:sz w:val="24"/>
          <w:szCs w:val="24"/>
        </w:rPr>
        <w:t xml:space="preserve">Warunki dla pozyskania pozytywnej opinii w trybie art. 20a </w:t>
      </w:r>
      <w:proofErr w:type="spellStart"/>
      <w:r w:rsidRPr="007F2DC5">
        <w:rPr>
          <w:rFonts w:ascii="Calibri-Bold" w:hAnsi="Calibri-Bold" w:cs="Calibri-Bold"/>
          <w:b/>
          <w:bCs/>
          <w:sz w:val="24"/>
          <w:szCs w:val="24"/>
        </w:rPr>
        <w:t>uzppr</w:t>
      </w:r>
      <w:proofErr w:type="spellEnd"/>
    </w:p>
    <w:p w14:paraId="3B21A1E7" w14:textId="77777777" w:rsidR="007F2DC5" w:rsidRPr="007F2DC5" w:rsidRDefault="007F2DC5" w:rsidP="007F2DC5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</w:p>
    <w:p w14:paraId="144CF343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Działanie może uzyskać pozytywną opinię w trybie art. 20a </w:t>
      </w:r>
      <w:proofErr w:type="spellStart"/>
      <w:r>
        <w:rPr>
          <w:rFonts w:ascii="Calibri" w:hAnsi="Calibri" w:cs="Calibri"/>
          <w:sz w:val="24"/>
          <w:szCs w:val="24"/>
        </w:rPr>
        <w:t>uzppr</w:t>
      </w:r>
      <w:proofErr w:type="spellEnd"/>
      <w:r>
        <w:rPr>
          <w:rFonts w:ascii="Calibri" w:hAnsi="Calibri" w:cs="Calibri"/>
          <w:sz w:val="24"/>
          <w:szCs w:val="24"/>
        </w:rPr>
        <w:t xml:space="preserve">, o ile to działanie lub wniosek jego dotyczący spełniają następujące warunki: </w:t>
      </w:r>
    </w:p>
    <w:p w14:paraId="671D0ABC" w14:textId="77777777" w:rsidR="007F2DC5" w:rsidRDefault="007F2DC5" w:rsidP="007F2D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031AD61" w14:textId="77777777" w:rsidR="007F2DC5" w:rsidRPr="007F2DC5" w:rsidRDefault="007F2DC5" w:rsidP="004F6A2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 xml:space="preserve">w związku z art. 20a </w:t>
      </w:r>
      <w:proofErr w:type="spellStart"/>
      <w:r w:rsidRPr="007F2DC5">
        <w:rPr>
          <w:rFonts w:ascii="Calibri" w:hAnsi="Calibri" w:cs="Calibri"/>
          <w:sz w:val="24"/>
          <w:szCs w:val="24"/>
        </w:rPr>
        <w:t>uzppr</w:t>
      </w:r>
      <w:proofErr w:type="spellEnd"/>
      <w:r w:rsidRPr="007F2DC5">
        <w:rPr>
          <w:rFonts w:ascii="Calibri" w:hAnsi="Calibri" w:cs="Calibri"/>
          <w:sz w:val="24"/>
          <w:szCs w:val="24"/>
        </w:rPr>
        <w:t>:</w:t>
      </w:r>
    </w:p>
    <w:p w14:paraId="6CD54F55" w14:textId="77777777" w:rsidR="007F2DC5" w:rsidRPr="007F2DC5" w:rsidRDefault="007F2DC5" w:rsidP="004F6A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>wnioskodawcą ubiegającym się o dofinansowanie w formie dotacji jest jednostka samorządu  terytorialnego, tj. gmina, powiat albo województwo,</w:t>
      </w:r>
    </w:p>
    <w:p w14:paraId="4E515BB3" w14:textId="77777777" w:rsidR="007F2DC5" w:rsidRDefault="007F2DC5" w:rsidP="004F6A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 xml:space="preserve">działanie, o którego finansowanie w formie dotacji ubiega się JST, stanowi zadanie własne danej JST (zgodnie z zadaniami JST poszczególnych szczebli wynikającymi odpowiednio z ustawy o samorządzie gminnym, powiatowym lub wojewódzkim), </w:t>
      </w:r>
    </w:p>
    <w:p w14:paraId="2237CA8E" w14:textId="77777777" w:rsidR="007F2DC5" w:rsidRDefault="007F2DC5" w:rsidP="004F6A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7F2DC5">
        <w:rPr>
          <w:rFonts w:ascii="Calibri" w:hAnsi="Calibri" w:cs="Calibri"/>
          <w:sz w:val="24"/>
          <w:szCs w:val="24"/>
        </w:rPr>
        <w:t xml:space="preserve">wszystkie wydatki wykazane z zakresie rzeczowym działania wynikają z i są niezbędne do realizacji zadań własnych danej JST, </w:t>
      </w:r>
    </w:p>
    <w:p w14:paraId="51626BF9" w14:textId="77777777" w:rsidR="004F6A2A" w:rsidRDefault="007F2DC5" w:rsidP="004F6A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4F6A2A">
        <w:rPr>
          <w:rFonts w:ascii="Calibri" w:hAnsi="Calibri" w:cs="Calibri"/>
          <w:sz w:val="24"/>
          <w:szCs w:val="24"/>
        </w:rPr>
        <w:t>działanie nie było, nie jest i nie będzie w żadnym zakresie objęte dofinansowaniem ze środków regionalnego programu operacyjnego lub programu służącego realizacji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>umowy partnerstwa w zakresie polityki spójności, opracowanego przez zarząd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>województwa,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</w:p>
    <w:p w14:paraId="47D506C0" w14:textId="77777777" w:rsidR="004F6A2A" w:rsidRDefault="007F2DC5" w:rsidP="004F6A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4F6A2A">
        <w:rPr>
          <w:rFonts w:ascii="Calibri" w:hAnsi="Calibri" w:cs="Calibri"/>
          <w:sz w:val="24"/>
          <w:szCs w:val="24"/>
        </w:rPr>
        <w:t>działanie stanowi działanie z zakresu polityki rozwoju,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</w:p>
    <w:p w14:paraId="5270BEAD" w14:textId="77777777" w:rsidR="004F6A2A" w:rsidRPr="004F6A2A" w:rsidRDefault="007F2DC5" w:rsidP="004F6A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Calibri-Bold" w:hAnsi="Calibri-Bold" w:cs="Calibri-Bold"/>
          <w:b/>
          <w:bCs/>
          <w:sz w:val="24"/>
          <w:szCs w:val="24"/>
        </w:rPr>
      </w:pPr>
      <w:r w:rsidRPr="004F6A2A">
        <w:rPr>
          <w:rFonts w:ascii="Calibri" w:hAnsi="Calibri" w:cs="Calibri"/>
          <w:sz w:val="24"/>
          <w:szCs w:val="24"/>
        </w:rPr>
        <w:t>działanie będzie trwale przyczyniać się do podniesienia rozwoju oraz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>konkurencyjności regionu lub będzie pozostawać w związku działaniami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>realizowanymi w ramach regionalnego programu operacyjnego lub programu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lastRenderedPageBreak/>
        <w:t>służącego realizacji umowy partnerstwa, w zakresie polityki spójności, opracowanego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>przez zarząd województwa,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</w:p>
    <w:p w14:paraId="4A4FE543" w14:textId="77777777" w:rsidR="007F2DC5" w:rsidRPr="00B668F7" w:rsidRDefault="007F2DC5" w:rsidP="004F6A2A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1066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4F6A2A">
        <w:rPr>
          <w:rFonts w:ascii="Calibri" w:hAnsi="Calibri" w:cs="Calibri"/>
          <w:sz w:val="24"/>
          <w:szCs w:val="24"/>
        </w:rPr>
        <w:t xml:space="preserve">wsparcie działania z rezerwy ogólnej budżetu państwa powinno stanowić wsparcie </w:t>
      </w:r>
      <w:r w:rsidRPr="004F6A2A">
        <w:rPr>
          <w:rFonts w:ascii="Calibri-Bold" w:hAnsi="Calibri-Bold" w:cs="Calibri-Bold"/>
          <w:b/>
          <w:bCs/>
          <w:sz w:val="24"/>
          <w:szCs w:val="24"/>
        </w:rPr>
        <w:t>w</w:t>
      </w:r>
      <w:r w:rsidR="004F6A2A" w:rsidRPr="004F6A2A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 w:rsidRPr="004F6A2A">
        <w:rPr>
          <w:rFonts w:ascii="Calibri-Bold" w:hAnsi="Calibri-Bold" w:cs="Calibri-Bold"/>
          <w:b/>
          <w:bCs/>
          <w:sz w:val="24"/>
          <w:szCs w:val="24"/>
        </w:rPr>
        <w:t>sytuacjach nagłych, o pilnym charakterze</w:t>
      </w:r>
      <w:r w:rsidRPr="004F6A2A">
        <w:rPr>
          <w:rFonts w:ascii="Calibri" w:hAnsi="Calibri" w:cs="Calibri"/>
          <w:sz w:val="24"/>
          <w:szCs w:val="24"/>
        </w:rPr>
        <w:t>, których wystąpienia nie można było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>przewidzieć, a które wymagają natychmiastowego wsparcia finansowego, z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>uwzględnieniem przepisów właściwych dla dotacji celowej. JST będące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>wnioskodawcą zobowiązane jest wykazać taki charakter działania, zaś wojewoda</w:t>
      </w:r>
      <w:r w:rsidR="004F6A2A" w:rsidRPr="004F6A2A">
        <w:rPr>
          <w:rFonts w:ascii="Calibri" w:hAnsi="Calibri" w:cs="Calibri"/>
          <w:sz w:val="24"/>
          <w:szCs w:val="24"/>
        </w:rPr>
        <w:t xml:space="preserve"> </w:t>
      </w:r>
      <w:r w:rsidRPr="004F6A2A">
        <w:rPr>
          <w:rFonts w:ascii="Calibri" w:hAnsi="Calibri" w:cs="Calibri"/>
          <w:sz w:val="24"/>
          <w:szCs w:val="24"/>
        </w:rPr>
        <w:t xml:space="preserve">występujący o wydanie opinii w trybie 20a </w:t>
      </w:r>
      <w:proofErr w:type="spellStart"/>
      <w:r w:rsidRPr="004F6A2A">
        <w:rPr>
          <w:rFonts w:ascii="Calibri" w:hAnsi="Calibri" w:cs="Calibri"/>
          <w:sz w:val="24"/>
          <w:szCs w:val="24"/>
        </w:rPr>
        <w:t>uzppr</w:t>
      </w:r>
      <w:proofErr w:type="spellEnd"/>
      <w:r w:rsidRPr="004F6A2A">
        <w:rPr>
          <w:rFonts w:ascii="Calibri" w:hAnsi="Calibri" w:cs="Calibri"/>
          <w:sz w:val="24"/>
          <w:szCs w:val="24"/>
        </w:rPr>
        <w:t xml:space="preserve"> zobowiązany jest je w tym </w:t>
      </w:r>
      <w:r w:rsidRPr="00B668F7">
        <w:rPr>
          <w:rFonts w:ascii="Calibri" w:hAnsi="Calibri" w:cs="Calibri"/>
          <w:sz w:val="24"/>
          <w:szCs w:val="24"/>
        </w:rPr>
        <w:t>zakresie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  <w:r w:rsidRPr="00B668F7">
        <w:rPr>
          <w:rFonts w:ascii="Calibri" w:hAnsi="Calibri" w:cs="Calibri"/>
          <w:sz w:val="24"/>
          <w:szCs w:val="24"/>
        </w:rPr>
        <w:t>ocenić.</w:t>
      </w:r>
    </w:p>
    <w:p w14:paraId="761B2330" w14:textId="77777777" w:rsidR="007F2DC5" w:rsidRPr="00B668F7" w:rsidRDefault="007F2DC5" w:rsidP="004F6A2A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B668F7">
        <w:rPr>
          <w:rFonts w:ascii="Calibri" w:hAnsi="Calibri" w:cs="Calibri"/>
          <w:sz w:val="24"/>
          <w:szCs w:val="24"/>
        </w:rPr>
        <w:t>2. W przypadku wydania opinii pozytywnej, z zastrzeżeniami, najczęstszym powodem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  <w:r w:rsidRPr="00B668F7">
        <w:rPr>
          <w:rFonts w:ascii="Calibri" w:hAnsi="Calibri" w:cs="Calibri"/>
          <w:sz w:val="24"/>
          <w:szCs w:val="24"/>
        </w:rPr>
        <w:t>występowania zastrzeżeń mogą być m.in.:</w:t>
      </w:r>
    </w:p>
    <w:p w14:paraId="0A21DF34" w14:textId="77777777" w:rsidR="004F6A2A" w:rsidRPr="00B668F7" w:rsidRDefault="007F2DC5" w:rsidP="00E2135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668F7">
        <w:rPr>
          <w:rFonts w:ascii="Calibri" w:hAnsi="Calibri" w:cs="Calibri"/>
          <w:sz w:val="24"/>
          <w:szCs w:val="24"/>
        </w:rPr>
        <w:t>brak wymaganych oświadczeń i dokumentów obligatoryjnie wymaganych do wydania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  <w:r w:rsidRPr="00B668F7">
        <w:rPr>
          <w:rFonts w:ascii="Calibri" w:hAnsi="Calibri" w:cs="Calibri"/>
          <w:sz w:val="24"/>
          <w:szCs w:val="24"/>
        </w:rPr>
        <w:t>opinii w trybie art. 20a,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</w:p>
    <w:p w14:paraId="507C7D9F" w14:textId="77777777" w:rsidR="004F6A2A" w:rsidRPr="00B668F7" w:rsidRDefault="007F2DC5" w:rsidP="00E2135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668F7">
        <w:rPr>
          <w:rFonts w:ascii="Calibri" w:hAnsi="Calibri" w:cs="Calibri"/>
          <w:sz w:val="24"/>
          <w:szCs w:val="24"/>
        </w:rPr>
        <w:t>niejasność przekazanych danych finansowych dotyczących realizacji zadania,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  <w:r w:rsidRPr="00B668F7">
        <w:rPr>
          <w:rFonts w:ascii="Calibri" w:hAnsi="Calibri" w:cs="Calibri"/>
          <w:sz w:val="24"/>
          <w:szCs w:val="24"/>
        </w:rPr>
        <w:t>niejednokrotnie dane te uniemożliwiają określenie faktycznej wartości inwestycji i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  <w:r w:rsidRPr="00B668F7">
        <w:rPr>
          <w:rFonts w:ascii="Calibri" w:hAnsi="Calibri" w:cs="Calibri"/>
          <w:sz w:val="24"/>
          <w:szCs w:val="24"/>
        </w:rPr>
        <w:t>wkładu własnego JST,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</w:p>
    <w:p w14:paraId="52EC0B49" w14:textId="77777777" w:rsidR="004F6A2A" w:rsidRPr="00B668F7" w:rsidRDefault="007F2DC5" w:rsidP="00E2135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668F7">
        <w:rPr>
          <w:rFonts w:ascii="Calibri" w:hAnsi="Calibri" w:cs="Calibri"/>
          <w:sz w:val="24"/>
          <w:szCs w:val="24"/>
        </w:rPr>
        <w:t>możliwość występowania pomocy publicznej,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</w:p>
    <w:p w14:paraId="4479D725" w14:textId="77777777" w:rsidR="004F6A2A" w:rsidRPr="00B668F7" w:rsidRDefault="007F2DC5" w:rsidP="00E2135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668F7">
        <w:rPr>
          <w:rFonts w:ascii="Calibri" w:hAnsi="Calibri" w:cs="Calibri"/>
          <w:sz w:val="24"/>
          <w:szCs w:val="24"/>
        </w:rPr>
        <w:t>przekazanie dokumentacji, która nie pozwala na stwierdzenie kiedy rozpoczęła się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  <w:r w:rsidRPr="00B668F7">
        <w:rPr>
          <w:rFonts w:ascii="Calibri" w:hAnsi="Calibri" w:cs="Calibri"/>
          <w:sz w:val="24"/>
          <w:szCs w:val="24"/>
        </w:rPr>
        <w:t>inwestycja oraz co faktycznie jest przedmiotem inwestycji, co uniemożliwia określenie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  <w:r w:rsidRPr="00B668F7">
        <w:rPr>
          <w:rFonts w:ascii="Calibri" w:hAnsi="Calibri" w:cs="Calibri"/>
          <w:sz w:val="24"/>
          <w:szCs w:val="24"/>
        </w:rPr>
        <w:t>jej charakteru,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</w:p>
    <w:p w14:paraId="113F884D" w14:textId="77777777" w:rsidR="004F6A2A" w:rsidRPr="00B668F7" w:rsidRDefault="007F2DC5" w:rsidP="00E2135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668F7">
        <w:rPr>
          <w:rFonts w:ascii="Calibri" w:hAnsi="Calibri" w:cs="Calibri"/>
          <w:sz w:val="24"/>
          <w:szCs w:val="24"/>
        </w:rPr>
        <w:t>niemożliwy do spełnienia termin realizacji inwestycji,</w:t>
      </w:r>
      <w:r w:rsidR="004F6A2A" w:rsidRPr="00B668F7">
        <w:rPr>
          <w:rFonts w:ascii="Calibri" w:hAnsi="Calibri" w:cs="Calibri"/>
          <w:sz w:val="24"/>
          <w:szCs w:val="24"/>
        </w:rPr>
        <w:t xml:space="preserve"> </w:t>
      </w:r>
    </w:p>
    <w:p w14:paraId="4D5CADFD" w14:textId="77777777" w:rsidR="004F6A2A" w:rsidRPr="00B668F7" w:rsidRDefault="004F6A2A" w:rsidP="00E2135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B668F7">
        <w:rPr>
          <w:rFonts w:ascii="Calibri" w:hAnsi="Calibri" w:cs="Calibri"/>
          <w:sz w:val="24"/>
          <w:szCs w:val="24"/>
        </w:rPr>
        <w:t>d</w:t>
      </w:r>
      <w:r w:rsidR="007F2DC5" w:rsidRPr="00B668F7">
        <w:rPr>
          <w:rFonts w:ascii="Calibri" w:hAnsi="Calibri" w:cs="Calibri"/>
          <w:sz w:val="24"/>
          <w:szCs w:val="24"/>
        </w:rPr>
        <w:t>eklarowanie przez wnioskodawcę jedynie możliwości poniesienia wydatków, a nie</w:t>
      </w:r>
      <w:r w:rsidRPr="00B668F7">
        <w:rPr>
          <w:rFonts w:ascii="Calibri" w:hAnsi="Calibri" w:cs="Calibri"/>
          <w:sz w:val="24"/>
          <w:szCs w:val="24"/>
        </w:rPr>
        <w:t xml:space="preserve"> </w:t>
      </w:r>
      <w:r w:rsidR="007F2DC5" w:rsidRPr="00B668F7">
        <w:rPr>
          <w:rFonts w:ascii="Calibri" w:hAnsi="Calibri" w:cs="Calibri"/>
          <w:sz w:val="24"/>
          <w:szCs w:val="24"/>
        </w:rPr>
        <w:t>realizacji zadania w roku, którego dotyczy rezerwa,</w:t>
      </w:r>
      <w:r w:rsidRPr="00B668F7">
        <w:rPr>
          <w:rFonts w:ascii="Calibri" w:hAnsi="Calibri" w:cs="Calibri"/>
          <w:sz w:val="24"/>
          <w:szCs w:val="24"/>
        </w:rPr>
        <w:t xml:space="preserve"> </w:t>
      </w:r>
    </w:p>
    <w:p w14:paraId="778BAFB4" w14:textId="77777777" w:rsidR="007F2DC5" w:rsidRPr="00B668F7" w:rsidRDefault="007F2DC5" w:rsidP="007F2DC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B668F7">
        <w:rPr>
          <w:rFonts w:ascii="Calibri" w:hAnsi="Calibri" w:cs="Calibri"/>
          <w:sz w:val="24"/>
          <w:szCs w:val="24"/>
        </w:rPr>
        <w:t>możliwość ubiegania się o dofinansowanie z innych źródeł finansowania.</w:t>
      </w:r>
    </w:p>
    <w:p w14:paraId="44E082B4" w14:textId="77777777" w:rsidR="004F6A2A" w:rsidRDefault="004F6A2A" w:rsidP="004F6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4030609" w14:textId="77777777" w:rsidR="004F6A2A" w:rsidRPr="004F6A2A" w:rsidRDefault="004F6A2A" w:rsidP="004F6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30B6E86" w14:textId="77777777" w:rsidR="007F2DC5" w:rsidRDefault="007F2DC5" w:rsidP="007F2DC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 w:rsidRPr="004F6A2A">
        <w:rPr>
          <w:rFonts w:ascii="Calibri-Bold" w:hAnsi="Calibri-Bold" w:cs="Calibri-Bold"/>
          <w:b/>
          <w:bCs/>
          <w:sz w:val="24"/>
          <w:szCs w:val="24"/>
        </w:rPr>
        <w:t>Dokumentacja niezbędna przy wnioskowaniu o uzyskanie opinii w trybie art. 20a</w:t>
      </w:r>
      <w:r w:rsidR="004F6A2A" w:rsidRPr="004F6A2A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proofErr w:type="spellStart"/>
      <w:r w:rsidRPr="004F6A2A">
        <w:rPr>
          <w:rFonts w:ascii="Calibri-Bold" w:hAnsi="Calibri-Bold" w:cs="Calibri-Bold"/>
          <w:b/>
          <w:bCs/>
          <w:sz w:val="24"/>
          <w:szCs w:val="24"/>
        </w:rPr>
        <w:t>uzppr</w:t>
      </w:r>
      <w:proofErr w:type="spellEnd"/>
    </w:p>
    <w:p w14:paraId="589BC9D8" w14:textId="77777777" w:rsidR="004F6A2A" w:rsidRPr="004F6A2A" w:rsidRDefault="004F6A2A" w:rsidP="004F6A2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</w:p>
    <w:p w14:paraId="6B9B4207" w14:textId="77777777" w:rsidR="00E2135E" w:rsidRDefault="007F2DC5" w:rsidP="00E2135E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Minister właściwy do spraw rozwoju regionalnego wydaje opinię na podstawie </w:t>
      </w:r>
      <w:r>
        <w:rPr>
          <w:rFonts w:ascii="Calibri-Bold" w:hAnsi="Calibri-Bold" w:cs="Calibri-Bold"/>
          <w:b/>
          <w:bCs/>
          <w:sz w:val="24"/>
          <w:szCs w:val="24"/>
        </w:rPr>
        <w:t>złożonego</w:t>
      </w:r>
      <w:r w:rsidR="00E2135E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>
        <w:rPr>
          <w:rFonts w:ascii="Calibri-Bold" w:hAnsi="Calibri-Bold" w:cs="Calibri-Bold"/>
          <w:b/>
          <w:bCs/>
          <w:sz w:val="24"/>
          <w:szCs w:val="24"/>
        </w:rPr>
        <w:t xml:space="preserve">przez dysponenta części budżetowej </w:t>
      </w:r>
      <w:r>
        <w:rPr>
          <w:rFonts w:ascii="Calibri" w:hAnsi="Calibri" w:cs="Calibri"/>
          <w:sz w:val="24"/>
          <w:szCs w:val="24"/>
        </w:rPr>
        <w:t>(właściwego miejscowo wojewodę) wniosku o wydanie</w:t>
      </w:r>
      <w:r w:rsidR="004F6A2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opinii w trybie art. 20a </w:t>
      </w:r>
      <w:proofErr w:type="spellStart"/>
      <w:r>
        <w:rPr>
          <w:rFonts w:ascii="Calibri" w:hAnsi="Calibri" w:cs="Calibri"/>
          <w:sz w:val="24"/>
          <w:szCs w:val="24"/>
        </w:rPr>
        <w:t>uzppr</w:t>
      </w:r>
      <w:proofErr w:type="spellEnd"/>
      <w:r>
        <w:rPr>
          <w:rFonts w:ascii="Calibri" w:hAnsi="Calibri" w:cs="Calibri"/>
          <w:sz w:val="24"/>
          <w:szCs w:val="24"/>
        </w:rPr>
        <w:t xml:space="preserve"> zawierającego opinię dysponenta co do zasadności realizacji</w:t>
      </w:r>
      <w:r w:rsidR="004F6A2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działania z finansowaniem z dotacji celowej budżetu państwa, wraz z następującą</w:t>
      </w:r>
      <w:r w:rsidR="004F6A2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dokumentacją:</w:t>
      </w:r>
    </w:p>
    <w:p w14:paraId="3E40E939" w14:textId="77777777" w:rsidR="00E2135E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E2135E">
        <w:rPr>
          <w:rFonts w:ascii="Calibri" w:hAnsi="Calibri" w:cs="Calibri"/>
          <w:sz w:val="24"/>
          <w:szCs w:val="24"/>
        </w:rPr>
        <w:t>opisem działania wraz z uzasadnieniem realizacji działania w zakresie i terminie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wynikającym z harmonogramu rzeczowo-finansowego i informacją co do tego, czy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działanie wpisuje się w zadanie własne JST,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</w:p>
    <w:p w14:paraId="5B401216" w14:textId="77777777" w:rsidR="00E2135E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E2135E">
        <w:rPr>
          <w:rFonts w:ascii="Calibri" w:hAnsi="Calibri" w:cs="Calibri"/>
          <w:sz w:val="24"/>
          <w:szCs w:val="24"/>
        </w:rPr>
        <w:t>uzasadnieniem dla wnioskowania o dotację celową z budżetu państwa,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</w:p>
    <w:p w14:paraId="4402C2CA" w14:textId="77777777" w:rsidR="00E2135E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E2135E">
        <w:rPr>
          <w:rFonts w:ascii="Calibri" w:hAnsi="Calibri" w:cs="Calibri"/>
          <w:sz w:val="24"/>
          <w:szCs w:val="24"/>
        </w:rPr>
        <w:t>opisem wpływu działania na podniesienie rozwoju i konkurencyjności regionu lub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związku z działaniami realizowanymi w ramach programu regionalnego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(komplementarność z działaniami finansowanymi z programu regionalnego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realizowanymi przez daną JST lub jednostki jej podległe, przez nią nadzorowane itp.),</w:t>
      </w:r>
    </w:p>
    <w:p w14:paraId="38F78F55" w14:textId="77777777" w:rsidR="00E2135E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E2135E">
        <w:rPr>
          <w:rFonts w:ascii="Calibri" w:hAnsi="Calibri" w:cs="Calibri"/>
          <w:sz w:val="24"/>
          <w:szCs w:val="24"/>
        </w:rPr>
        <w:lastRenderedPageBreak/>
        <w:t>opinią właściwego miejscowo zarządu województwa co do zgodności działania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ze strategią rozwoju województwa oraz informacją, że działanie nie było, nie jest i nie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będzie ujęte w regionalnym programie operacyjnym lub programie służącym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realizacji umowy partnerstwa w zakresie polityki spójności, opracowanym przez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zarząd województwa, tj. w Regionalnym Programie Operacyjnym na lata 2014-2020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  <w:r w:rsidRPr="00E2135E">
        <w:rPr>
          <w:rFonts w:ascii="Calibri" w:hAnsi="Calibri" w:cs="Calibri"/>
          <w:sz w:val="24"/>
          <w:szCs w:val="24"/>
        </w:rPr>
        <w:t>oraz programie Fundusze Europejskie 2021-2027 dla danego województwa,</w:t>
      </w:r>
      <w:r w:rsidR="00E2135E" w:rsidRPr="00E2135E">
        <w:rPr>
          <w:rFonts w:ascii="Calibri" w:hAnsi="Calibri" w:cs="Calibri"/>
          <w:sz w:val="24"/>
          <w:szCs w:val="24"/>
        </w:rPr>
        <w:t xml:space="preserve"> </w:t>
      </w:r>
    </w:p>
    <w:p w14:paraId="0C428274" w14:textId="77777777" w:rsidR="00C379AD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harmonogramem rzeczowo-finansowym realizacji działania uwzględniającym całość</w:t>
      </w:r>
      <w:r w:rsidR="00E2135E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działania,</w:t>
      </w:r>
      <w:r w:rsidR="00E2135E" w:rsidRPr="00C379AD">
        <w:rPr>
          <w:rFonts w:ascii="Calibri" w:hAnsi="Calibri" w:cs="Calibri"/>
          <w:sz w:val="24"/>
          <w:szCs w:val="24"/>
        </w:rPr>
        <w:t xml:space="preserve"> 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6E93560F" w14:textId="77777777" w:rsidR="00C379AD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opisem wszystkich źródeł finansowania działania wraz z wyszczególnieniem kwot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w podziale na poszczególne lata realizacji działania,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255966F3" w14:textId="77777777" w:rsidR="00C379AD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oświadczeniem jednostki samorządu terytorialnego o zabezpieczeniu/posiadaniu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środków na bieżący rok budżetowy na realizację działania (Uwaga! Zabezpieczenie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środków w uchwale budżetowej jest konieczne na etapie podpisywania umowy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dotacji z dysponentem),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71CF4886" w14:textId="77777777" w:rsidR="00C379AD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oświadczeniem danej JST o tym, że działanie w żadnym zakresie nie było, nie jest i nie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będzie finansowanie z regionalnego programu operacyjnego lub programu służącego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realizacji umowy partnerstwa w zakresie polityki spójności, opracowanego przez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zarząd województwa,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381E2B20" w14:textId="77777777" w:rsidR="00C379AD" w:rsidRDefault="007F2DC5" w:rsidP="00C379A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w zależności od zakresu rzeczowego zadania - prawo do dysponowania gruntem,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na którym ma być lub jest realizowane zadanie</w:t>
      </w:r>
      <w:r w:rsidR="00C379AD">
        <w:rPr>
          <w:rFonts w:ascii="Calibri" w:hAnsi="Calibri" w:cs="Calibri"/>
          <w:sz w:val="24"/>
          <w:szCs w:val="24"/>
        </w:rPr>
        <w:t>.</w:t>
      </w:r>
    </w:p>
    <w:p w14:paraId="78693A92" w14:textId="77777777" w:rsidR="00C379AD" w:rsidRPr="00C379AD" w:rsidRDefault="00C379AD" w:rsidP="00C379A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7F8EBF8" w14:textId="77777777" w:rsidR="007F2DC5" w:rsidRDefault="007F2DC5" w:rsidP="007F2DC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 w:rsidRPr="00C379AD">
        <w:rPr>
          <w:rFonts w:ascii="Calibri-Bold" w:hAnsi="Calibri-Bold" w:cs="Calibri-Bold"/>
          <w:b/>
          <w:bCs/>
          <w:sz w:val="24"/>
          <w:szCs w:val="24"/>
        </w:rPr>
        <w:t xml:space="preserve">Weryfikacja przez </w:t>
      </w:r>
      <w:proofErr w:type="spellStart"/>
      <w:r w:rsidRPr="00C379AD">
        <w:rPr>
          <w:rFonts w:ascii="Calibri-Bold" w:hAnsi="Calibri-Bold" w:cs="Calibri-Bold"/>
          <w:b/>
          <w:bCs/>
          <w:sz w:val="24"/>
          <w:szCs w:val="24"/>
        </w:rPr>
        <w:t>MFiPR</w:t>
      </w:r>
      <w:proofErr w:type="spellEnd"/>
      <w:r w:rsidRPr="00C379AD">
        <w:rPr>
          <w:rFonts w:ascii="Calibri-Bold" w:hAnsi="Calibri-Bold" w:cs="Calibri-Bold"/>
          <w:b/>
          <w:bCs/>
          <w:sz w:val="24"/>
          <w:szCs w:val="24"/>
        </w:rPr>
        <w:t xml:space="preserve"> wniosków o wydanie opinii oraz wydawanie opinii w</w:t>
      </w:r>
      <w:r w:rsidR="00C379AD" w:rsidRPr="00C379AD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 w:rsidRPr="00C379AD">
        <w:rPr>
          <w:rFonts w:ascii="Calibri-Bold" w:hAnsi="Calibri-Bold" w:cs="Calibri-Bold"/>
          <w:b/>
          <w:bCs/>
          <w:sz w:val="24"/>
          <w:szCs w:val="24"/>
        </w:rPr>
        <w:t xml:space="preserve">trybie art. 20a </w:t>
      </w:r>
      <w:proofErr w:type="spellStart"/>
      <w:r w:rsidRPr="00C379AD">
        <w:rPr>
          <w:rFonts w:ascii="Calibri-Bold" w:hAnsi="Calibri-Bold" w:cs="Calibri-Bold"/>
          <w:b/>
          <w:bCs/>
          <w:sz w:val="24"/>
          <w:szCs w:val="24"/>
        </w:rPr>
        <w:t>uzppr</w:t>
      </w:r>
      <w:proofErr w:type="spellEnd"/>
    </w:p>
    <w:p w14:paraId="23818FE4" w14:textId="77777777" w:rsidR="00C379AD" w:rsidRPr="00C379AD" w:rsidRDefault="00C379AD" w:rsidP="00C379AD">
      <w:pPr>
        <w:autoSpaceDE w:val="0"/>
        <w:autoSpaceDN w:val="0"/>
        <w:adjustRightInd w:val="0"/>
        <w:spacing w:after="12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</w:p>
    <w:p w14:paraId="3C79EEFA" w14:textId="77777777" w:rsidR="00C379AD" w:rsidRDefault="007F2DC5" w:rsidP="00C379A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proofErr w:type="spellStart"/>
      <w:r w:rsidRPr="00C379AD">
        <w:rPr>
          <w:rFonts w:ascii="Calibri" w:hAnsi="Calibri" w:cs="Calibri"/>
          <w:sz w:val="24"/>
          <w:szCs w:val="24"/>
        </w:rPr>
        <w:t>MFiPR</w:t>
      </w:r>
      <w:proofErr w:type="spellEnd"/>
      <w:r w:rsidRPr="00C379AD">
        <w:rPr>
          <w:rFonts w:ascii="Calibri" w:hAnsi="Calibri" w:cs="Calibri"/>
          <w:sz w:val="24"/>
          <w:szCs w:val="24"/>
        </w:rPr>
        <w:t xml:space="preserve"> weryfikuje wnioski w oparciu o przesłaną dokumentację.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2CD1BBCC" w14:textId="77777777" w:rsidR="00C379AD" w:rsidRDefault="007F2DC5" w:rsidP="00C379A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 xml:space="preserve">W razie identyfikacji przez </w:t>
      </w:r>
      <w:proofErr w:type="spellStart"/>
      <w:r w:rsidRPr="00C379AD">
        <w:rPr>
          <w:rFonts w:ascii="Calibri" w:hAnsi="Calibri" w:cs="Calibri"/>
          <w:sz w:val="24"/>
          <w:szCs w:val="24"/>
        </w:rPr>
        <w:t>MFiPR</w:t>
      </w:r>
      <w:proofErr w:type="spellEnd"/>
      <w:r w:rsidRPr="00C379AD">
        <w:rPr>
          <w:rFonts w:ascii="Calibri" w:hAnsi="Calibri" w:cs="Calibri"/>
          <w:sz w:val="24"/>
          <w:szCs w:val="24"/>
        </w:rPr>
        <w:t xml:space="preserve"> braków w dokumentacji lub wątpliwości co do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 xml:space="preserve">informacji zawartych w dokumentacji, </w:t>
      </w:r>
      <w:proofErr w:type="spellStart"/>
      <w:r w:rsidRPr="00C379AD">
        <w:rPr>
          <w:rFonts w:ascii="Calibri" w:hAnsi="Calibri" w:cs="Calibri"/>
          <w:sz w:val="24"/>
          <w:szCs w:val="24"/>
        </w:rPr>
        <w:t>MFiPR</w:t>
      </w:r>
      <w:proofErr w:type="spellEnd"/>
      <w:r w:rsidRPr="00C379AD">
        <w:rPr>
          <w:rFonts w:ascii="Calibri" w:hAnsi="Calibri" w:cs="Calibri"/>
          <w:sz w:val="24"/>
          <w:szCs w:val="24"/>
        </w:rPr>
        <w:t xml:space="preserve"> może odstąpić od wydania opinii.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051E45D3" w14:textId="77777777" w:rsidR="00C379AD" w:rsidRDefault="007F2DC5" w:rsidP="00C379A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 xml:space="preserve">Każdorazowo po wpływie wniosku o wydanie opinii w trybie art. 20a </w:t>
      </w:r>
      <w:proofErr w:type="spellStart"/>
      <w:r w:rsidRPr="00C379AD">
        <w:rPr>
          <w:rFonts w:ascii="Calibri" w:hAnsi="Calibri" w:cs="Calibri"/>
          <w:sz w:val="24"/>
          <w:szCs w:val="24"/>
        </w:rPr>
        <w:t>uzppr</w:t>
      </w:r>
      <w:proofErr w:type="spellEnd"/>
      <w:r w:rsidRPr="00C379AD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C379AD">
        <w:rPr>
          <w:rFonts w:ascii="Calibri" w:hAnsi="Calibri" w:cs="Calibri"/>
          <w:sz w:val="24"/>
          <w:szCs w:val="24"/>
        </w:rPr>
        <w:t>MFiPR</w:t>
      </w:r>
      <w:proofErr w:type="spellEnd"/>
      <w:r w:rsidRPr="00C379AD">
        <w:rPr>
          <w:rFonts w:ascii="Calibri" w:hAnsi="Calibri" w:cs="Calibri"/>
          <w:sz w:val="24"/>
          <w:szCs w:val="24"/>
        </w:rPr>
        <w:t xml:space="preserve"> bierze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pod uwagę opinię odpowiedniego merytorycznie resortu (w zależności od przedmiotu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zadania).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7569526B" w14:textId="77777777" w:rsidR="00C379AD" w:rsidRDefault="007F2DC5" w:rsidP="00C379A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 xml:space="preserve">Przepis art. 20a </w:t>
      </w:r>
      <w:proofErr w:type="spellStart"/>
      <w:r w:rsidRPr="00C379AD">
        <w:rPr>
          <w:rFonts w:ascii="Calibri" w:hAnsi="Calibri" w:cs="Calibri"/>
          <w:sz w:val="24"/>
          <w:szCs w:val="24"/>
        </w:rPr>
        <w:t>uzppr</w:t>
      </w:r>
      <w:proofErr w:type="spellEnd"/>
      <w:r w:rsidRPr="00C379AD">
        <w:rPr>
          <w:rFonts w:ascii="Calibri" w:hAnsi="Calibri" w:cs="Calibri"/>
          <w:sz w:val="24"/>
          <w:szCs w:val="24"/>
        </w:rPr>
        <w:t xml:space="preserve"> nie powinien służyć do „obchodzenia” dostępnych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instrumentów wsparcia realizowanych w oparciu o inne przepisy – możliwość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aplikowania o środki z innych źródeł, co do zasady skutkuje odstąpieniem od wydania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opinii, chyba że realizacja działania była niemożliwa do przewidzenia i zaplanowania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przez wnioskodawcę.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648BB77F" w14:textId="77777777" w:rsidR="00C379AD" w:rsidRDefault="007F2DC5" w:rsidP="00C379A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Spełnienie warunków, o których mowa w części C niniejszych Zasad, nie skutkuje dla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ministra właściwego do spraw rozwoju regionalnego koniecznością wydania pozytywnej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 xml:space="preserve">opinii w trybie art. 20a </w:t>
      </w:r>
      <w:proofErr w:type="spellStart"/>
      <w:r w:rsidRPr="00C379AD">
        <w:rPr>
          <w:rFonts w:ascii="Calibri" w:hAnsi="Calibri" w:cs="Calibri"/>
          <w:sz w:val="24"/>
          <w:szCs w:val="24"/>
        </w:rPr>
        <w:t>uzppr</w:t>
      </w:r>
      <w:proofErr w:type="spellEnd"/>
      <w:r w:rsidRPr="00C379AD">
        <w:rPr>
          <w:rFonts w:ascii="Calibri" w:hAnsi="Calibri" w:cs="Calibri"/>
          <w:sz w:val="24"/>
          <w:szCs w:val="24"/>
        </w:rPr>
        <w:t>.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5F0B813D" w14:textId="77777777" w:rsidR="007F2DC5" w:rsidRDefault="007F2DC5" w:rsidP="00C379AD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 xml:space="preserve">KPRM wydaje decyzję w trybie art. 20a </w:t>
      </w:r>
      <w:proofErr w:type="spellStart"/>
      <w:r w:rsidRPr="00C379AD">
        <w:rPr>
          <w:rFonts w:ascii="Calibri" w:hAnsi="Calibri" w:cs="Calibri"/>
          <w:sz w:val="24"/>
          <w:szCs w:val="24"/>
        </w:rPr>
        <w:t>uzppr</w:t>
      </w:r>
      <w:proofErr w:type="spellEnd"/>
      <w:r w:rsidRPr="00C379AD">
        <w:rPr>
          <w:rFonts w:ascii="Calibri" w:hAnsi="Calibri" w:cs="Calibri"/>
          <w:sz w:val="24"/>
          <w:szCs w:val="24"/>
        </w:rPr>
        <w:t xml:space="preserve"> mając na uwadze dostępną na dany rok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budżetowy kwotę na finansowanie nowych zobowiązań w ramach rezerwy ogólnej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budżetu państwa cz. 81.</w:t>
      </w:r>
    </w:p>
    <w:p w14:paraId="5769F5E6" w14:textId="77777777" w:rsidR="00C379AD" w:rsidRDefault="00C379AD" w:rsidP="00C379A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70B523F" w14:textId="77777777" w:rsidR="007F2DC5" w:rsidRDefault="007F2DC5" w:rsidP="007F2DC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  <w:r w:rsidRPr="00C379AD">
        <w:rPr>
          <w:rFonts w:ascii="Calibri-Bold" w:hAnsi="Calibri-Bold" w:cs="Calibri-Bold"/>
          <w:b/>
          <w:bCs/>
          <w:sz w:val="24"/>
          <w:szCs w:val="24"/>
        </w:rPr>
        <w:lastRenderedPageBreak/>
        <w:t xml:space="preserve"> Dodatkowe uwarunkowania dla dotacji celowej z rezerwy ogólnej budżetu państwa</w:t>
      </w:r>
      <w:r w:rsidR="00C379AD" w:rsidRPr="00C379AD">
        <w:rPr>
          <w:rFonts w:ascii="Calibri-Bold" w:hAnsi="Calibri-Bold" w:cs="Calibri-Bold"/>
          <w:b/>
          <w:bCs/>
          <w:sz w:val="24"/>
          <w:szCs w:val="24"/>
        </w:rPr>
        <w:t xml:space="preserve"> </w:t>
      </w:r>
      <w:r w:rsidRPr="00C379AD">
        <w:rPr>
          <w:rFonts w:ascii="Calibri-Bold" w:hAnsi="Calibri-Bold" w:cs="Calibri-Bold"/>
          <w:b/>
          <w:bCs/>
          <w:sz w:val="24"/>
          <w:szCs w:val="24"/>
        </w:rPr>
        <w:t>cz. 81</w:t>
      </w:r>
    </w:p>
    <w:p w14:paraId="285EFEA0" w14:textId="77777777" w:rsidR="00C379AD" w:rsidRDefault="00C379AD" w:rsidP="00C379AD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</w:rPr>
      </w:pPr>
    </w:p>
    <w:p w14:paraId="5F5AFB64" w14:textId="77777777" w:rsidR="00C379AD" w:rsidRDefault="007F2DC5" w:rsidP="00583CC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Wydanie opinii przez ministra właściwego ds. rozwoju regionalnego nie jest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równoznaczne z przyznaniem środków z budżetu państwa na przedmiotowe działani</w:t>
      </w:r>
      <w:r w:rsidR="00C379AD">
        <w:rPr>
          <w:rFonts w:ascii="Calibri" w:hAnsi="Calibri" w:cs="Calibri"/>
          <w:sz w:val="24"/>
          <w:szCs w:val="24"/>
        </w:rPr>
        <w:t>e.</w:t>
      </w:r>
    </w:p>
    <w:p w14:paraId="406B1F2B" w14:textId="41CC7EE6" w:rsidR="00C379AD" w:rsidRDefault="007F2DC5" w:rsidP="00583CC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W przypadku przyznania środków z rezerwy ogólnej to dysponent jest odpowiedzialny za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prawidłowe udzielenie oraz rozliczenie dotacji celowej, zarówno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 xml:space="preserve">w kontekście wszystkich przesłanek wynikających z art. 20a </w:t>
      </w:r>
      <w:proofErr w:type="spellStart"/>
      <w:r w:rsidRPr="00C379AD">
        <w:rPr>
          <w:rFonts w:ascii="Calibri" w:hAnsi="Calibri" w:cs="Calibri"/>
          <w:sz w:val="24"/>
          <w:szCs w:val="24"/>
        </w:rPr>
        <w:t>uzppr</w:t>
      </w:r>
      <w:proofErr w:type="spellEnd"/>
      <w:r w:rsidRPr="00C379AD">
        <w:rPr>
          <w:rFonts w:ascii="Calibri" w:hAnsi="Calibri" w:cs="Calibri"/>
          <w:sz w:val="24"/>
          <w:szCs w:val="24"/>
        </w:rPr>
        <w:t xml:space="preserve"> stanowiącego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podstawę dla udzielenia dotacji, jak również przepisów właściwych dla dotacji celowych z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budżetu państwa, w szczególności ustawy z dnia 27 sierpnia 2009 r. o finansach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publicznych (Dz. U. z 202</w:t>
      </w:r>
      <w:r w:rsidR="00D93EFF">
        <w:rPr>
          <w:rFonts w:ascii="Calibri" w:hAnsi="Calibri" w:cs="Calibri"/>
          <w:sz w:val="24"/>
          <w:szCs w:val="24"/>
        </w:rPr>
        <w:t>4</w:t>
      </w:r>
      <w:r w:rsidRPr="00C379AD">
        <w:rPr>
          <w:rFonts w:ascii="Calibri" w:hAnsi="Calibri" w:cs="Calibri"/>
          <w:sz w:val="24"/>
          <w:szCs w:val="24"/>
        </w:rPr>
        <w:t xml:space="preserve"> r. poz. 1</w:t>
      </w:r>
      <w:r w:rsidR="00D93EFF">
        <w:rPr>
          <w:rFonts w:ascii="Calibri" w:hAnsi="Calibri" w:cs="Calibri"/>
          <w:sz w:val="24"/>
          <w:szCs w:val="24"/>
        </w:rPr>
        <w:t>530</w:t>
      </w:r>
      <w:r w:rsidRPr="00C379AD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C379AD">
        <w:rPr>
          <w:rFonts w:ascii="Calibri" w:hAnsi="Calibri" w:cs="Calibri"/>
          <w:sz w:val="24"/>
          <w:szCs w:val="24"/>
        </w:rPr>
        <w:t>późn</w:t>
      </w:r>
      <w:proofErr w:type="spellEnd"/>
      <w:r w:rsidRPr="00C379AD">
        <w:rPr>
          <w:rFonts w:ascii="Calibri" w:hAnsi="Calibri" w:cs="Calibri"/>
          <w:sz w:val="24"/>
          <w:szCs w:val="24"/>
        </w:rPr>
        <w:t>. zm.) oraz rozporządzenia Rady Ministrów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z dnia 2</w:t>
      </w:r>
      <w:r w:rsidR="00BB45FC">
        <w:rPr>
          <w:rFonts w:ascii="Calibri" w:hAnsi="Calibri" w:cs="Calibri"/>
          <w:sz w:val="24"/>
          <w:szCs w:val="24"/>
        </w:rPr>
        <w:t> </w:t>
      </w:r>
      <w:r w:rsidRPr="00C379AD">
        <w:rPr>
          <w:rFonts w:ascii="Calibri" w:hAnsi="Calibri" w:cs="Calibri"/>
          <w:sz w:val="24"/>
          <w:szCs w:val="24"/>
        </w:rPr>
        <w:t>grudnia 2010 r. w sprawie szczegółowego sposobu i trybu finansowania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inwestycji z</w:t>
      </w:r>
      <w:r w:rsidR="00BB45FC">
        <w:rPr>
          <w:rFonts w:ascii="Calibri" w:hAnsi="Calibri" w:cs="Calibri"/>
          <w:sz w:val="24"/>
          <w:szCs w:val="24"/>
        </w:rPr>
        <w:t> </w:t>
      </w:r>
      <w:r w:rsidRPr="00C379AD">
        <w:rPr>
          <w:rFonts w:ascii="Calibri" w:hAnsi="Calibri" w:cs="Calibri"/>
          <w:sz w:val="24"/>
          <w:szCs w:val="24"/>
        </w:rPr>
        <w:t>budżetu państwa (Dz. U. z 2010 r. nr 238 poz. 1579).</w:t>
      </w:r>
    </w:p>
    <w:p w14:paraId="6897876A" w14:textId="77777777" w:rsidR="00C379AD" w:rsidRDefault="007F2DC5" w:rsidP="00583CC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Dotacja celowa nie może być przeznaczona na refundację wydatków.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1832E2B3" w14:textId="77777777" w:rsidR="00C379AD" w:rsidRDefault="007F2DC5" w:rsidP="00583CC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W przypadku wzrostu wartości wydatków w ramach działania, kwota dotacji z budżetu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państwa nie ulega zwiększeniu, co oznacza, że wszelkie wzrosty kosztów pokrywa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wnioskodawca ze środków własnych. Jeżeli natomiast wartość zadania okaże się niższa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niż zakładana na etapie wnioskowania o dotację, kwota dotacji ulega proporcjonalnemu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zmniejszeniu.</w:t>
      </w:r>
    </w:p>
    <w:p w14:paraId="732FA3CC" w14:textId="77777777" w:rsidR="00C379AD" w:rsidRDefault="007F2DC5" w:rsidP="00583CC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VAT może stanowić wydatek w ramach działania w przypadku gdy wnioskodawca nie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może go odzyskać.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05ABC0D9" w14:textId="77777777" w:rsidR="00C379AD" w:rsidRPr="00D93EFF" w:rsidRDefault="007F2DC5" w:rsidP="00583CC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93EFF">
        <w:rPr>
          <w:rFonts w:ascii="Calibri" w:hAnsi="Calibri" w:cs="Calibri"/>
          <w:sz w:val="24"/>
          <w:szCs w:val="24"/>
        </w:rPr>
        <w:t>Rezerwa ogólna budżetu państwa cz. 81 ma charakter roczny, tzn. realizowane zadanie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  <w:r w:rsidRPr="00D93EFF">
        <w:rPr>
          <w:rFonts w:ascii="Calibri" w:hAnsi="Calibri" w:cs="Calibri"/>
          <w:sz w:val="24"/>
          <w:szCs w:val="24"/>
        </w:rPr>
        <w:t>musi dotyczyć wyłącznie roku, w którym składany jest wniosek o przyznanie środków z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  <w:r w:rsidRPr="00D93EFF">
        <w:rPr>
          <w:rFonts w:ascii="Calibri" w:hAnsi="Calibri" w:cs="Calibri"/>
          <w:sz w:val="24"/>
          <w:szCs w:val="24"/>
        </w:rPr>
        <w:t xml:space="preserve">rezerwy. Tym samym, złożenie wniosku o wydanie opinii w trybie art. 20a </w:t>
      </w:r>
      <w:proofErr w:type="spellStart"/>
      <w:r w:rsidRPr="00D93EFF">
        <w:rPr>
          <w:rFonts w:ascii="Calibri" w:hAnsi="Calibri" w:cs="Calibri"/>
          <w:sz w:val="24"/>
          <w:szCs w:val="24"/>
        </w:rPr>
        <w:t>uzppr</w:t>
      </w:r>
      <w:proofErr w:type="spellEnd"/>
      <w:r w:rsidRPr="00D93EFF">
        <w:rPr>
          <w:rFonts w:ascii="Calibri" w:hAnsi="Calibri" w:cs="Calibri"/>
          <w:sz w:val="24"/>
          <w:szCs w:val="24"/>
        </w:rPr>
        <w:t xml:space="preserve"> dla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  <w:r w:rsidRPr="00D93EFF">
        <w:rPr>
          <w:rFonts w:ascii="Calibri" w:hAnsi="Calibri" w:cs="Calibri"/>
          <w:sz w:val="24"/>
          <w:szCs w:val="24"/>
        </w:rPr>
        <w:t>zadania, realizowanego w innym roku niż bieżący, nie może podlegać dalszemu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  <w:r w:rsidRPr="00D93EFF">
        <w:rPr>
          <w:rFonts w:ascii="Calibri" w:hAnsi="Calibri" w:cs="Calibri"/>
          <w:sz w:val="24"/>
          <w:szCs w:val="24"/>
        </w:rPr>
        <w:t>procedowaniu.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</w:p>
    <w:p w14:paraId="29120280" w14:textId="5D2D0D21" w:rsidR="00C379AD" w:rsidRPr="00D93EFF" w:rsidRDefault="007F2DC5" w:rsidP="00583CC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93EFF">
        <w:rPr>
          <w:rFonts w:ascii="Calibri" w:hAnsi="Calibri" w:cs="Calibri"/>
          <w:sz w:val="24"/>
          <w:szCs w:val="24"/>
        </w:rPr>
        <w:t>Wnioski powinny być składane z wyprzedzeniem uwzględniającym przeprowadzenie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  <w:r w:rsidRPr="00D93EFF">
        <w:rPr>
          <w:rFonts w:ascii="Calibri" w:hAnsi="Calibri" w:cs="Calibri"/>
          <w:sz w:val="24"/>
          <w:szCs w:val="24"/>
        </w:rPr>
        <w:t>kompleksowej procedury ich rozpatrzenia. W przypadkach, gdy dysponentem części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  <w:r w:rsidRPr="00D93EFF">
        <w:rPr>
          <w:rFonts w:ascii="Calibri" w:hAnsi="Calibri" w:cs="Calibri"/>
          <w:sz w:val="24"/>
          <w:szCs w:val="24"/>
        </w:rPr>
        <w:t>budżetowej jest właściwy miejscowo wojewoda, wnioski o udzielenie dotacji w ramach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  <w:r w:rsidRPr="00D93EFF">
        <w:rPr>
          <w:rFonts w:ascii="Calibri" w:hAnsi="Calibri" w:cs="Calibri"/>
          <w:sz w:val="24"/>
          <w:szCs w:val="24"/>
        </w:rPr>
        <w:t xml:space="preserve">rezerwy ogólnej budżetu państwa powinny być składane </w:t>
      </w:r>
      <w:r w:rsidR="00C379AD" w:rsidRPr="00D93EFF">
        <w:rPr>
          <w:rFonts w:ascii="Calibri" w:hAnsi="Calibri" w:cs="Calibri"/>
          <w:sz w:val="24"/>
          <w:szCs w:val="24"/>
        </w:rPr>
        <w:t xml:space="preserve">do wojewody do 15 października. </w:t>
      </w:r>
    </w:p>
    <w:p w14:paraId="32F6AEC9" w14:textId="77777777" w:rsidR="00C379AD" w:rsidRPr="00D93EFF" w:rsidRDefault="007F2DC5" w:rsidP="00BB45F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93EFF">
        <w:rPr>
          <w:rFonts w:ascii="Calibri" w:hAnsi="Calibri" w:cs="Calibri"/>
          <w:sz w:val="24"/>
          <w:szCs w:val="24"/>
        </w:rPr>
        <w:t xml:space="preserve">Złożenie wniosku o wydanie opinii w trybie art. 20a </w:t>
      </w:r>
      <w:proofErr w:type="spellStart"/>
      <w:r w:rsidRPr="00D93EFF">
        <w:rPr>
          <w:rFonts w:ascii="Calibri" w:hAnsi="Calibri" w:cs="Calibri"/>
          <w:sz w:val="24"/>
          <w:szCs w:val="24"/>
        </w:rPr>
        <w:t>uzppr</w:t>
      </w:r>
      <w:proofErr w:type="spellEnd"/>
      <w:r w:rsidRPr="00D93EFF">
        <w:rPr>
          <w:rFonts w:ascii="Calibri" w:hAnsi="Calibri" w:cs="Calibri"/>
          <w:sz w:val="24"/>
          <w:szCs w:val="24"/>
        </w:rPr>
        <w:t xml:space="preserve"> każdorazowo powinno być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  <w:r w:rsidRPr="00D93EFF">
        <w:rPr>
          <w:rFonts w:ascii="Calibri" w:hAnsi="Calibri" w:cs="Calibri"/>
          <w:sz w:val="24"/>
          <w:szCs w:val="24"/>
        </w:rPr>
        <w:t>poprzedzone analizą przez dysponenta w zakresie:</w:t>
      </w:r>
      <w:r w:rsidR="00C379AD" w:rsidRPr="00D93EFF">
        <w:rPr>
          <w:rFonts w:ascii="Calibri" w:hAnsi="Calibri" w:cs="Calibri"/>
          <w:sz w:val="24"/>
          <w:szCs w:val="24"/>
        </w:rPr>
        <w:t xml:space="preserve"> </w:t>
      </w:r>
    </w:p>
    <w:p w14:paraId="3C9C1708" w14:textId="77777777" w:rsidR="00C379AD" w:rsidRDefault="007F2DC5" w:rsidP="00BB45F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D93EFF">
        <w:rPr>
          <w:rFonts w:ascii="Calibri" w:hAnsi="Calibri" w:cs="Calibri"/>
          <w:sz w:val="24"/>
          <w:szCs w:val="24"/>
        </w:rPr>
        <w:t xml:space="preserve">poprawności </w:t>
      </w:r>
      <w:r w:rsidRPr="00C379AD">
        <w:rPr>
          <w:rFonts w:ascii="Calibri" w:hAnsi="Calibri" w:cs="Calibri"/>
          <w:sz w:val="24"/>
          <w:szCs w:val="24"/>
        </w:rPr>
        <w:t>i kompletności wniosku w kontekście niniejszych Zasad,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4B2C68B8" w14:textId="77777777" w:rsidR="00C379AD" w:rsidRDefault="007F2DC5" w:rsidP="00BB45F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spójności danych zawartych we wniosku i dokumentacji,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01BA3A62" w14:textId="77777777" w:rsidR="00C379AD" w:rsidRDefault="007F2DC5" w:rsidP="00BB45F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  <w:rPr>
          <w:rFonts w:ascii="Calibri" w:hAnsi="Calibri" w:cs="Calibri"/>
          <w:sz w:val="24"/>
          <w:szCs w:val="24"/>
        </w:rPr>
      </w:pPr>
      <w:r w:rsidRPr="00C379AD">
        <w:rPr>
          <w:rFonts w:ascii="Calibri" w:hAnsi="Calibri" w:cs="Calibri"/>
          <w:sz w:val="24"/>
          <w:szCs w:val="24"/>
        </w:rPr>
        <w:t>zgodności montażu finansowego,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605E656A" w14:textId="77777777" w:rsidR="00C379AD" w:rsidRPr="00C379AD" w:rsidRDefault="007F2DC5" w:rsidP="00BB45F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</w:pPr>
      <w:r w:rsidRPr="00C379AD">
        <w:rPr>
          <w:rFonts w:ascii="Calibri" w:hAnsi="Calibri" w:cs="Calibri"/>
          <w:sz w:val="24"/>
          <w:szCs w:val="24"/>
        </w:rPr>
        <w:t>spełnienia przesłanek wynikających z wnioskowanej podstawy prawnej i źródła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  <w:r w:rsidRPr="00C379AD">
        <w:rPr>
          <w:rFonts w:ascii="Calibri" w:hAnsi="Calibri" w:cs="Calibri"/>
          <w:sz w:val="24"/>
          <w:szCs w:val="24"/>
        </w:rPr>
        <w:t>finansowania,</w:t>
      </w:r>
      <w:r w:rsidR="00C379AD" w:rsidRPr="00C379AD">
        <w:rPr>
          <w:rFonts w:ascii="Calibri" w:hAnsi="Calibri" w:cs="Calibri"/>
          <w:sz w:val="24"/>
          <w:szCs w:val="24"/>
        </w:rPr>
        <w:t xml:space="preserve"> </w:t>
      </w:r>
    </w:p>
    <w:p w14:paraId="20658CF9" w14:textId="77777777" w:rsidR="007F2DC5" w:rsidRDefault="00C379AD" w:rsidP="00BB45F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hanging="357"/>
        <w:contextualSpacing w:val="0"/>
        <w:jc w:val="both"/>
      </w:pPr>
      <w:r>
        <w:rPr>
          <w:rFonts w:ascii="Calibri" w:hAnsi="Calibri" w:cs="Calibri"/>
          <w:sz w:val="24"/>
          <w:szCs w:val="24"/>
        </w:rPr>
        <w:t>m</w:t>
      </w:r>
      <w:r w:rsidR="007F2DC5" w:rsidRPr="00C379AD">
        <w:rPr>
          <w:rFonts w:ascii="Calibri" w:hAnsi="Calibri" w:cs="Calibri"/>
          <w:sz w:val="24"/>
          <w:szCs w:val="24"/>
        </w:rPr>
        <w:t>ożliwości ubiegania się o dofinansowanie z innych źródeł finansowania.</w:t>
      </w:r>
    </w:p>
    <w:sectPr w:rsidR="007F2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A1FE0" w14:textId="77777777" w:rsidR="00496BA9" w:rsidRDefault="00496BA9" w:rsidP="004F6A2A">
      <w:pPr>
        <w:spacing w:after="0" w:line="240" w:lineRule="auto"/>
      </w:pPr>
      <w:r>
        <w:separator/>
      </w:r>
    </w:p>
  </w:endnote>
  <w:endnote w:type="continuationSeparator" w:id="0">
    <w:p w14:paraId="2889C82F" w14:textId="77777777" w:rsidR="00496BA9" w:rsidRDefault="00496BA9" w:rsidP="004F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FCDAC" w14:textId="77777777" w:rsidR="00496BA9" w:rsidRDefault="00496BA9" w:rsidP="004F6A2A">
      <w:pPr>
        <w:spacing w:after="0" w:line="240" w:lineRule="auto"/>
      </w:pPr>
      <w:r>
        <w:separator/>
      </w:r>
    </w:p>
  </w:footnote>
  <w:footnote w:type="continuationSeparator" w:id="0">
    <w:p w14:paraId="2E289746" w14:textId="77777777" w:rsidR="00496BA9" w:rsidRDefault="00496BA9" w:rsidP="004F6A2A">
      <w:pPr>
        <w:spacing w:after="0" w:line="240" w:lineRule="auto"/>
      </w:pPr>
      <w:r>
        <w:continuationSeparator/>
      </w:r>
    </w:p>
  </w:footnote>
  <w:footnote w:id="1">
    <w:p w14:paraId="69D872F9" w14:textId="77777777" w:rsidR="004F6A2A" w:rsidRDefault="004F6A2A" w:rsidP="004F6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 w:cs="Calibri"/>
          <w:sz w:val="20"/>
          <w:szCs w:val="20"/>
        </w:rPr>
        <w:t>Jeżeli dana JST (lub jednostka jej podległa) jest w trakcie aplikowania o środki z innego źródła finansowania</w:t>
      </w:r>
    </w:p>
    <w:p w14:paraId="2FBFAEAC" w14:textId="77777777" w:rsidR="004F6A2A" w:rsidRDefault="004F6A2A" w:rsidP="004F6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bądź aplikowała i oczekuje na decyzję odnoście otrzymania wsparcia finansowego na realizację zadania,</w:t>
      </w:r>
    </w:p>
    <w:p w14:paraId="679CCBC2" w14:textId="77777777" w:rsidR="004F6A2A" w:rsidRDefault="004F6A2A" w:rsidP="004F6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informacja taka powinna obligatoryjnie zostać uwzględniona dokumentacji przekazywanej wraz z wnioskiem o</w:t>
      </w:r>
    </w:p>
    <w:p w14:paraId="0541B210" w14:textId="77777777" w:rsidR="004F6A2A" w:rsidRDefault="004F6A2A" w:rsidP="004F6A2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wydanie opinii w trybie art. 20a </w:t>
      </w:r>
      <w:proofErr w:type="spellStart"/>
      <w:r>
        <w:rPr>
          <w:rFonts w:ascii="Calibri" w:hAnsi="Calibri" w:cs="Calibri"/>
          <w:sz w:val="20"/>
          <w:szCs w:val="20"/>
        </w:rPr>
        <w:t>uzppr</w:t>
      </w:r>
      <w:proofErr w:type="spellEnd"/>
      <w:r>
        <w:rPr>
          <w:rFonts w:ascii="Calibri" w:hAnsi="Calibri" w:cs="Calibri"/>
          <w:sz w:val="20"/>
          <w:szCs w:val="20"/>
        </w:rPr>
        <w:t>.</w:t>
      </w:r>
    </w:p>
    <w:p w14:paraId="4458C875" w14:textId="77777777" w:rsidR="004F6A2A" w:rsidRDefault="004F6A2A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C18D7"/>
    <w:multiLevelType w:val="hybridMultilevel"/>
    <w:tmpl w:val="92D6B386"/>
    <w:lvl w:ilvl="0" w:tplc="90D83704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584020"/>
    <w:multiLevelType w:val="hybridMultilevel"/>
    <w:tmpl w:val="A5C26FC8"/>
    <w:lvl w:ilvl="0" w:tplc="EC0C1F9A">
      <w:start w:val="1"/>
      <w:numFmt w:val="decimal"/>
      <w:lvlText w:val="%1.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FF080C"/>
    <w:multiLevelType w:val="hybridMultilevel"/>
    <w:tmpl w:val="5A561E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5078C"/>
    <w:multiLevelType w:val="hybridMultilevel"/>
    <w:tmpl w:val="332C82D4"/>
    <w:lvl w:ilvl="0" w:tplc="ABDEFA1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75554C0"/>
    <w:multiLevelType w:val="hybridMultilevel"/>
    <w:tmpl w:val="42BED804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8E50E6"/>
    <w:multiLevelType w:val="hybridMultilevel"/>
    <w:tmpl w:val="853E2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8276E"/>
    <w:multiLevelType w:val="hybridMultilevel"/>
    <w:tmpl w:val="091A9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46DDC"/>
    <w:multiLevelType w:val="hybridMultilevel"/>
    <w:tmpl w:val="DE7E3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90938"/>
    <w:multiLevelType w:val="hybridMultilevel"/>
    <w:tmpl w:val="A1D4EC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D53F4D"/>
    <w:multiLevelType w:val="hybridMultilevel"/>
    <w:tmpl w:val="68002618"/>
    <w:lvl w:ilvl="0" w:tplc="49EC6E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168BA"/>
    <w:multiLevelType w:val="hybridMultilevel"/>
    <w:tmpl w:val="091A9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DC5"/>
    <w:rsid w:val="0047605D"/>
    <w:rsid w:val="00496BA9"/>
    <w:rsid w:val="004F6A2A"/>
    <w:rsid w:val="00583CC3"/>
    <w:rsid w:val="00770DCD"/>
    <w:rsid w:val="007F2DC5"/>
    <w:rsid w:val="00B668F7"/>
    <w:rsid w:val="00BB45FC"/>
    <w:rsid w:val="00C379AD"/>
    <w:rsid w:val="00D93EFF"/>
    <w:rsid w:val="00E2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F04B"/>
  <w15:chartTrackingRefBased/>
  <w15:docId w15:val="{8E03917D-9A5C-4988-9A28-E037EBF2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2D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6A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6A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6A2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6A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6A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F6A2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6A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A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A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A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A2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89D99-4997-434E-B1B0-7ECA92ED1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1823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Borek Agnieszka</dc:creator>
  <cp:keywords/>
  <dc:description/>
  <cp:lastModifiedBy>Paliświt Justyna</cp:lastModifiedBy>
  <cp:revision>3</cp:revision>
  <dcterms:created xsi:type="dcterms:W3CDTF">2025-01-23T11:29:00Z</dcterms:created>
  <dcterms:modified xsi:type="dcterms:W3CDTF">2025-01-23T11:29:00Z</dcterms:modified>
</cp:coreProperties>
</file>