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4E4" w:rsidRDefault="008914E4" w:rsidP="00CF4A19">
      <w:pPr>
        <w:pStyle w:val="Tekstpodstawowy3"/>
        <w:spacing w:line="276" w:lineRule="auto"/>
        <w:rPr>
          <w:b/>
          <w:sz w:val="24"/>
          <w:szCs w:val="24"/>
          <w:lang w:val="pl-PL"/>
        </w:rPr>
      </w:pPr>
      <w:r>
        <w:rPr>
          <w:b/>
          <w:sz w:val="24"/>
          <w:szCs w:val="24"/>
          <w:lang w:val="pl-PL"/>
        </w:rPr>
        <w:t>Informacja dotycząca nieprawidłowości (w podziale na obszary) najczęściej stwierdzanych podczas kontroli</w:t>
      </w:r>
      <w:r w:rsidR="00CF4A19">
        <w:rPr>
          <w:b/>
          <w:sz w:val="24"/>
          <w:szCs w:val="24"/>
          <w:lang w:val="pl-PL"/>
        </w:rPr>
        <w:t>,</w:t>
      </w:r>
      <w:r>
        <w:rPr>
          <w:b/>
          <w:sz w:val="24"/>
          <w:szCs w:val="24"/>
          <w:lang w:val="pl-PL"/>
        </w:rPr>
        <w:t xml:space="preserve"> przeprowadzanych przez inspektorów Śląskiego Urzędu Wojewódzkiego w Katowicach.</w:t>
      </w:r>
    </w:p>
    <w:p w:rsidR="008914E4" w:rsidRDefault="008914E4" w:rsidP="00101A30">
      <w:pPr>
        <w:pStyle w:val="Tekstpodstawowy3"/>
        <w:rPr>
          <w:b/>
          <w:sz w:val="24"/>
          <w:szCs w:val="24"/>
          <w:lang w:val="pl-PL"/>
        </w:rPr>
      </w:pPr>
    </w:p>
    <w:p w:rsidR="00081E1B" w:rsidRDefault="00101A30" w:rsidP="00101A30">
      <w:pPr>
        <w:pStyle w:val="Tekstpodstawowy3"/>
        <w:rPr>
          <w:b/>
          <w:sz w:val="24"/>
          <w:szCs w:val="24"/>
        </w:rPr>
      </w:pPr>
      <w:r w:rsidRPr="008231B4">
        <w:rPr>
          <w:b/>
          <w:sz w:val="24"/>
          <w:szCs w:val="24"/>
          <w:lang w:val="pl-PL"/>
        </w:rPr>
        <w:t xml:space="preserve">I. </w:t>
      </w:r>
      <w:r w:rsidR="008914E4">
        <w:rPr>
          <w:b/>
          <w:sz w:val="24"/>
          <w:szCs w:val="24"/>
        </w:rPr>
        <w:t>Organizacja i działalność ośrodka pomocy s</w:t>
      </w:r>
      <w:r w:rsidRPr="008231B4">
        <w:rPr>
          <w:b/>
          <w:sz w:val="24"/>
          <w:szCs w:val="24"/>
        </w:rPr>
        <w:t>połecznej.</w:t>
      </w:r>
    </w:p>
    <w:p w:rsidR="00CF4A19" w:rsidRPr="008231B4" w:rsidRDefault="00CF4A19" w:rsidP="00101A30">
      <w:pPr>
        <w:pStyle w:val="Tekstpodstawowy3"/>
        <w:rPr>
          <w:b/>
          <w:sz w:val="24"/>
          <w:szCs w:val="24"/>
        </w:rPr>
      </w:pPr>
    </w:p>
    <w:p w:rsidR="00F34E5F" w:rsidRDefault="00101A30" w:rsidP="00101A30">
      <w:pPr>
        <w:pStyle w:val="Tekstpodstawowy3"/>
        <w:rPr>
          <w:b/>
          <w:sz w:val="24"/>
          <w:szCs w:val="24"/>
        </w:rPr>
      </w:pPr>
      <w:r w:rsidRPr="008231B4">
        <w:rPr>
          <w:b/>
          <w:sz w:val="24"/>
          <w:szCs w:val="24"/>
        </w:rPr>
        <w:t>I.1. Akty prawa miejscowego</w:t>
      </w:r>
    </w:p>
    <w:p w:rsidR="00CF4A19" w:rsidRPr="008231B4" w:rsidRDefault="00CF4A19" w:rsidP="00101A30">
      <w:pPr>
        <w:pStyle w:val="Tekstpodstawowy3"/>
        <w:rPr>
          <w:b/>
          <w:sz w:val="24"/>
          <w:szCs w:val="24"/>
        </w:rPr>
      </w:pPr>
    </w:p>
    <w:p w:rsidR="00787336" w:rsidRPr="008231B4" w:rsidRDefault="00787336" w:rsidP="00787336">
      <w:pPr>
        <w:pStyle w:val="Tekstpodstawowy3"/>
        <w:numPr>
          <w:ilvl w:val="0"/>
          <w:numId w:val="3"/>
        </w:numPr>
        <w:ind w:left="426"/>
        <w:rPr>
          <w:sz w:val="24"/>
          <w:szCs w:val="24"/>
          <w:lang w:val="pl-PL"/>
        </w:rPr>
      </w:pPr>
      <w:r w:rsidRPr="008231B4">
        <w:rPr>
          <w:sz w:val="24"/>
          <w:szCs w:val="24"/>
          <w:lang w:val="pl-PL"/>
        </w:rPr>
        <w:t>Niepodjęcie którejkolwiek z poniższych uchwał:</w:t>
      </w:r>
    </w:p>
    <w:tbl>
      <w:tblPr>
        <w:tblStyle w:val="Tabela-Siatka"/>
        <w:tblW w:w="0" w:type="auto"/>
        <w:tblLayout w:type="fixed"/>
        <w:tblLook w:val="04A0" w:firstRow="1" w:lastRow="0" w:firstColumn="1" w:lastColumn="0" w:noHBand="0" w:noVBand="1"/>
      </w:tblPr>
      <w:tblGrid>
        <w:gridCol w:w="4106"/>
        <w:gridCol w:w="2410"/>
        <w:gridCol w:w="1276"/>
        <w:gridCol w:w="1270"/>
      </w:tblGrid>
      <w:tr w:rsidR="00787336" w:rsidRPr="008231B4" w:rsidTr="00787336">
        <w:tc>
          <w:tcPr>
            <w:tcW w:w="4106" w:type="dxa"/>
          </w:tcPr>
          <w:p w:rsidR="00787336" w:rsidRPr="008231B4" w:rsidRDefault="00787336" w:rsidP="00787336">
            <w:pPr>
              <w:pStyle w:val="Tekstpodstawowy3"/>
              <w:jc w:val="center"/>
              <w:rPr>
                <w:b/>
                <w:sz w:val="24"/>
                <w:szCs w:val="24"/>
                <w:lang w:val="pl-PL"/>
              </w:rPr>
            </w:pPr>
            <w:r w:rsidRPr="008231B4">
              <w:rPr>
                <w:b/>
                <w:sz w:val="24"/>
                <w:szCs w:val="24"/>
                <w:lang w:val="pl-PL"/>
              </w:rPr>
              <w:t>Czego dotyczy</w:t>
            </w:r>
          </w:p>
        </w:tc>
        <w:tc>
          <w:tcPr>
            <w:tcW w:w="2410" w:type="dxa"/>
          </w:tcPr>
          <w:p w:rsidR="00787336" w:rsidRPr="008231B4" w:rsidRDefault="00787336" w:rsidP="00787336">
            <w:pPr>
              <w:pStyle w:val="Tekstpodstawowy3"/>
              <w:jc w:val="center"/>
              <w:rPr>
                <w:b/>
                <w:sz w:val="24"/>
                <w:szCs w:val="24"/>
                <w:lang w:val="pl-PL"/>
              </w:rPr>
            </w:pPr>
            <w:r w:rsidRPr="008231B4">
              <w:rPr>
                <w:b/>
                <w:sz w:val="24"/>
                <w:szCs w:val="24"/>
                <w:lang w:val="pl-PL"/>
              </w:rPr>
              <w:t>Podstawa prawna</w:t>
            </w:r>
          </w:p>
        </w:tc>
        <w:tc>
          <w:tcPr>
            <w:tcW w:w="1276" w:type="dxa"/>
          </w:tcPr>
          <w:p w:rsidR="00787336" w:rsidRPr="00E33C91" w:rsidRDefault="00787336" w:rsidP="00787336">
            <w:pPr>
              <w:pStyle w:val="Tekstpodstawowy3"/>
              <w:jc w:val="center"/>
              <w:rPr>
                <w:b/>
                <w:sz w:val="16"/>
                <w:szCs w:val="16"/>
                <w:lang w:val="pl-PL"/>
              </w:rPr>
            </w:pPr>
            <w:r w:rsidRPr="00E33C91">
              <w:rPr>
                <w:b/>
                <w:sz w:val="16"/>
                <w:szCs w:val="16"/>
                <w:lang w:val="pl-PL"/>
              </w:rPr>
              <w:t>Obligatoryjna</w:t>
            </w:r>
          </w:p>
        </w:tc>
        <w:tc>
          <w:tcPr>
            <w:tcW w:w="1270" w:type="dxa"/>
          </w:tcPr>
          <w:p w:rsidR="00787336" w:rsidRPr="00E33C91" w:rsidRDefault="00787336" w:rsidP="00787336">
            <w:pPr>
              <w:pStyle w:val="Tekstpodstawowy3"/>
              <w:jc w:val="center"/>
              <w:rPr>
                <w:b/>
                <w:sz w:val="16"/>
                <w:szCs w:val="16"/>
                <w:lang w:val="pl-PL"/>
              </w:rPr>
            </w:pPr>
            <w:r w:rsidRPr="00E33C91">
              <w:rPr>
                <w:b/>
                <w:sz w:val="16"/>
                <w:szCs w:val="16"/>
                <w:lang w:val="pl-PL"/>
              </w:rPr>
              <w:t>Fakultatywna</w:t>
            </w:r>
          </w:p>
        </w:tc>
      </w:tr>
      <w:tr w:rsidR="00560BB8" w:rsidRPr="008231B4" w:rsidTr="00A15E46">
        <w:tc>
          <w:tcPr>
            <w:tcW w:w="4106" w:type="dxa"/>
            <w:shd w:val="clear" w:color="auto" w:fill="D9D9D9" w:themeFill="background1" w:themeFillShade="D9"/>
          </w:tcPr>
          <w:p w:rsidR="00560BB8" w:rsidRPr="00A15E46" w:rsidRDefault="00560BB8" w:rsidP="00427848">
            <w:pPr>
              <w:pStyle w:val="Tekstpodstawowy3"/>
              <w:spacing w:line="240" w:lineRule="auto"/>
              <w:rPr>
                <w:sz w:val="24"/>
                <w:szCs w:val="24"/>
                <w:lang w:val="pl-PL"/>
              </w:rPr>
            </w:pPr>
            <w:r w:rsidRPr="00A15E46">
              <w:rPr>
                <w:sz w:val="24"/>
                <w:szCs w:val="24"/>
                <w:lang w:val="pl-PL"/>
              </w:rPr>
              <w:t>Uchwała/Zarządzenie dot. utworzen</w:t>
            </w:r>
            <w:r w:rsidR="008914E4">
              <w:rPr>
                <w:sz w:val="24"/>
                <w:szCs w:val="24"/>
                <w:lang w:val="pl-PL"/>
              </w:rPr>
              <w:t>ia jednostki budżetowej OPS</w:t>
            </w:r>
            <w:r w:rsidR="005005AA" w:rsidRPr="00A15E46">
              <w:rPr>
                <w:sz w:val="24"/>
                <w:szCs w:val="24"/>
                <w:lang w:val="pl-PL"/>
              </w:rPr>
              <w:t>.</w:t>
            </w:r>
          </w:p>
        </w:tc>
        <w:tc>
          <w:tcPr>
            <w:tcW w:w="2410" w:type="dxa"/>
            <w:vAlign w:val="center"/>
          </w:tcPr>
          <w:p w:rsidR="00560BB8" w:rsidRDefault="00560BB8" w:rsidP="00427848">
            <w:pPr>
              <w:pStyle w:val="Tekstpodstawowy3"/>
              <w:jc w:val="center"/>
              <w:rPr>
                <w:sz w:val="24"/>
                <w:szCs w:val="24"/>
                <w:lang w:val="pl-PL"/>
              </w:rPr>
            </w:pPr>
          </w:p>
        </w:tc>
        <w:tc>
          <w:tcPr>
            <w:tcW w:w="1276" w:type="dxa"/>
            <w:vAlign w:val="center"/>
          </w:tcPr>
          <w:p w:rsidR="00560BB8" w:rsidRPr="00560BB8" w:rsidRDefault="00560BB8" w:rsidP="00560BB8">
            <w:pPr>
              <w:pStyle w:val="Tekstpodstawowy3"/>
              <w:jc w:val="center"/>
              <w:rPr>
                <w:sz w:val="32"/>
                <w:szCs w:val="32"/>
                <w:lang w:val="pl-PL"/>
              </w:rPr>
            </w:pPr>
            <w:r w:rsidRPr="00560BB8">
              <w:rPr>
                <w:sz w:val="32"/>
                <w:szCs w:val="32"/>
                <w:lang w:val="pl-PL"/>
              </w:rPr>
              <w:t>x</w:t>
            </w:r>
          </w:p>
        </w:tc>
        <w:tc>
          <w:tcPr>
            <w:tcW w:w="1270" w:type="dxa"/>
            <w:vAlign w:val="center"/>
          </w:tcPr>
          <w:p w:rsidR="00560BB8" w:rsidRDefault="00560BB8" w:rsidP="00D442E4">
            <w:pPr>
              <w:pStyle w:val="Tekstpodstawowy3"/>
              <w:jc w:val="center"/>
              <w:rPr>
                <w:sz w:val="24"/>
                <w:szCs w:val="24"/>
                <w:lang w:val="pl-PL"/>
              </w:rPr>
            </w:pPr>
          </w:p>
        </w:tc>
      </w:tr>
      <w:tr w:rsidR="00560BB8" w:rsidRPr="008231B4" w:rsidTr="00A15E46">
        <w:tc>
          <w:tcPr>
            <w:tcW w:w="4106" w:type="dxa"/>
            <w:shd w:val="clear" w:color="auto" w:fill="D9D9D9" w:themeFill="background1" w:themeFillShade="D9"/>
          </w:tcPr>
          <w:p w:rsidR="00560BB8" w:rsidRPr="00A15E46" w:rsidRDefault="00560BB8" w:rsidP="00C66770">
            <w:pPr>
              <w:pStyle w:val="Tekstpodstawowy3"/>
              <w:spacing w:line="240" w:lineRule="auto"/>
              <w:rPr>
                <w:sz w:val="24"/>
                <w:szCs w:val="24"/>
                <w:lang w:val="pl-PL"/>
              </w:rPr>
            </w:pPr>
            <w:r w:rsidRPr="00A15E46">
              <w:rPr>
                <w:sz w:val="24"/>
                <w:szCs w:val="24"/>
                <w:lang w:val="pl-PL"/>
              </w:rPr>
              <w:t xml:space="preserve">Uchwała dot. </w:t>
            </w:r>
            <w:r w:rsidR="00C66770" w:rsidRPr="00A15E46">
              <w:rPr>
                <w:sz w:val="24"/>
                <w:szCs w:val="24"/>
                <w:lang w:val="pl-PL"/>
              </w:rPr>
              <w:t>nadania</w:t>
            </w:r>
            <w:r w:rsidRPr="00A15E46">
              <w:rPr>
                <w:sz w:val="24"/>
                <w:szCs w:val="24"/>
                <w:lang w:val="pl-PL"/>
              </w:rPr>
              <w:t xml:space="preserve"> statutu ośrodka.</w:t>
            </w:r>
          </w:p>
        </w:tc>
        <w:tc>
          <w:tcPr>
            <w:tcW w:w="2410" w:type="dxa"/>
            <w:vAlign w:val="center"/>
          </w:tcPr>
          <w:p w:rsidR="00560BB8" w:rsidRDefault="00560BB8" w:rsidP="00427848">
            <w:pPr>
              <w:pStyle w:val="Tekstpodstawowy3"/>
              <w:jc w:val="center"/>
              <w:rPr>
                <w:sz w:val="24"/>
                <w:szCs w:val="24"/>
                <w:lang w:val="pl-PL"/>
              </w:rPr>
            </w:pPr>
          </w:p>
        </w:tc>
        <w:tc>
          <w:tcPr>
            <w:tcW w:w="1276" w:type="dxa"/>
            <w:vAlign w:val="center"/>
          </w:tcPr>
          <w:p w:rsidR="00560BB8" w:rsidRPr="00560BB8" w:rsidRDefault="00560BB8" w:rsidP="00560BB8">
            <w:pPr>
              <w:pStyle w:val="Tekstpodstawowy3"/>
              <w:jc w:val="center"/>
              <w:rPr>
                <w:sz w:val="32"/>
                <w:szCs w:val="32"/>
                <w:lang w:val="pl-PL"/>
              </w:rPr>
            </w:pPr>
            <w:r>
              <w:rPr>
                <w:sz w:val="32"/>
                <w:szCs w:val="32"/>
                <w:lang w:val="pl-PL"/>
              </w:rPr>
              <w:t>x</w:t>
            </w:r>
          </w:p>
        </w:tc>
        <w:tc>
          <w:tcPr>
            <w:tcW w:w="1270" w:type="dxa"/>
            <w:vAlign w:val="center"/>
          </w:tcPr>
          <w:p w:rsidR="00560BB8" w:rsidRDefault="00560BB8" w:rsidP="00D442E4">
            <w:pPr>
              <w:pStyle w:val="Tekstpodstawowy3"/>
              <w:jc w:val="center"/>
              <w:rPr>
                <w:sz w:val="24"/>
                <w:szCs w:val="24"/>
                <w:lang w:val="pl-PL"/>
              </w:rPr>
            </w:pPr>
          </w:p>
        </w:tc>
      </w:tr>
      <w:tr w:rsidR="00560BB8" w:rsidRPr="008231B4" w:rsidTr="00A15E46">
        <w:tc>
          <w:tcPr>
            <w:tcW w:w="4106" w:type="dxa"/>
            <w:shd w:val="clear" w:color="auto" w:fill="D9D9D9" w:themeFill="background1" w:themeFillShade="D9"/>
          </w:tcPr>
          <w:p w:rsidR="00560BB8" w:rsidRPr="00A15E46" w:rsidRDefault="00560BB8" w:rsidP="00427848">
            <w:pPr>
              <w:pStyle w:val="Tekstpodstawowy3"/>
              <w:spacing w:line="240" w:lineRule="auto"/>
              <w:rPr>
                <w:sz w:val="24"/>
                <w:szCs w:val="24"/>
                <w:lang w:val="pl-PL"/>
              </w:rPr>
            </w:pPr>
            <w:r w:rsidRPr="00A15E46">
              <w:rPr>
                <w:sz w:val="24"/>
                <w:szCs w:val="24"/>
                <w:lang w:val="pl-PL"/>
              </w:rPr>
              <w:t xml:space="preserve">Uchwała w sprawie przyjęcia </w:t>
            </w:r>
            <w:r w:rsidR="00A15E46" w:rsidRPr="00A15E46">
              <w:rPr>
                <w:sz w:val="24"/>
                <w:szCs w:val="24"/>
                <w:lang w:val="pl-PL"/>
              </w:rPr>
              <w:t xml:space="preserve">do realizacji </w:t>
            </w:r>
            <w:r w:rsidRPr="00A15E46">
              <w:rPr>
                <w:sz w:val="24"/>
                <w:szCs w:val="24"/>
                <w:lang w:val="pl-PL"/>
              </w:rPr>
              <w:t>Strategii Rozwiązywania Problemów Społecznych w gminie</w:t>
            </w:r>
            <w:r w:rsidR="005005AA" w:rsidRPr="00A15E46">
              <w:rPr>
                <w:sz w:val="24"/>
                <w:szCs w:val="24"/>
                <w:lang w:val="pl-PL"/>
              </w:rPr>
              <w:t>.</w:t>
            </w:r>
          </w:p>
        </w:tc>
        <w:tc>
          <w:tcPr>
            <w:tcW w:w="2410" w:type="dxa"/>
            <w:vAlign w:val="center"/>
          </w:tcPr>
          <w:p w:rsidR="00560BB8" w:rsidRPr="00A15E46" w:rsidRDefault="00560BB8" w:rsidP="00427848">
            <w:pPr>
              <w:pStyle w:val="Tekstpodstawowy3"/>
              <w:jc w:val="center"/>
              <w:rPr>
                <w:color w:val="FF0000"/>
                <w:sz w:val="24"/>
                <w:szCs w:val="24"/>
                <w:lang w:val="pl-PL"/>
              </w:rPr>
            </w:pPr>
          </w:p>
        </w:tc>
        <w:tc>
          <w:tcPr>
            <w:tcW w:w="1276" w:type="dxa"/>
            <w:vAlign w:val="center"/>
          </w:tcPr>
          <w:p w:rsidR="00560BB8" w:rsidRDefault="00560BB8" w:rsidP="00560BB8">
            <w:pPr>
              <w:pStyle w:val="Tekstpodstawowy3"/>
              <w:jc w:val="center"/>
              <w:rPr>
                <w:sz w:val="32"/>
                <w:szCs w:val="32"/>
                <w:lang w:val="pl-PL"/>
              </w:rPr>
            </w:pPr>
            <w:r>
              <w:rPr>
                <w:sz w:val="32"/>
                <w:szCs w:val="32"/>
                <w:lang w:val="pl-PL"/>
              </w:rPr>
              <w:t>x</w:t>
            </w:r>
          </w:p>
        </w:tc>
        <w:tc>
          <w:tcPr>
            <w:tcW w:w="1270" w:type="dxa"/>
            <w:vAlign w:val="center"/>
          </w:tcPr>
          <w:p w:rsidR="00560BB8" w:rsidRDefault="00560BB8" w:rsidP="00D442E4">
            <w:pPr>
              <w:pStyle w:val="Tekstpodstawowy3"/>
              <w:jc w:val="center"/>
              <w:rPr>
                <w:sz w:val="24"/>
                <w:szCs w:val="24"/>
                <w:lang w:val="pl-PL"/>
              </w:rPr>
            </w:pPr>
          </w:p>
        </w:tc>
      </w:tr>
      <w:tr w:rsidR="001D22DC" w:rsidRPr="008231B4" w:rsidTr="00A15E46">
        <w:tc>
          <w:tcPr>
            <w:tcW w:w="4106" w:type="dxa"/>
            <w:shd w:val="clear" w:color="auto" w:fill="D9D9D9" w:themeFill="background1" w:themeFillShade="D9"/>
          </w:tcPr>
          <w:p w:rsidR="001D22DC" w:rsidRPr="00A15E46" w:rsidRDefault="001D22DC" w:rsidP="00A15E46">
            <w:pPr>
              <w:pStyle w:val="Tekstpodstawowy3"/>
              <w:spacing w:line="240" w:lineRule="auto"/>
              <w:rPr>
                <w:sz w:val="24"/>
                <w:szCs w:val="24"/>
                <w:lang w:val="pl-PL"/>
              </w:rPr>
            </w:pPr>
            <w:r w:rsidRPr="00A15E46">
              <w:rPr>
                <w:sz w:val="24"/>
                <w:szCs w:val="24"/>
                <w:lang w:val="pl-PL"/>
              </w:rPr>
              <w:t xml:space="preserve">Uchwała w sprawie </w:t>
            </w:r>
            <w:r w:rsidR="00A15E46" w:rsidRPr="00A15E46">
              <w:rPr>
                <w:sz w:val="24"/>
                <w:szCs w:val="24"/>
                <w:lang w:val="pl-PL"/>
              </w:rPr>
              <w:t>przyjęcia Gminnego Programu Osłonowego w zakresie dożywiania pod nazwą „Posiłek w szkole i w domu” na lata 2019-2023.</w:t>
            </w:r>
          </w:p>
        </w:tc>
        <w:tc>
          <w:tcPr>
            <w:tcW w:w="2410" w:type="dxa"/>
            <w:vAlign w:val="center"/>
          </w:tcPr>
          <w:p w:rsidR="001D22DC" w:rsidRDefault="001D22DC" w:rsidP="00427848">
            <w:pPr>
              <w:pStyle w:val="Tekstpodstawowy3"/>
              <w:jc w:val="center"/>
              <w:rPr>
                <w:sz w:val="24"/>
                <w:szCs w:val="24"/>
                <w:lang w:val="pl-PL"/>
              </w:rPr>
            </w:pPr>
          </w:p>
        </w:tc>
        <w:tc>
          <w:tcPr>
            <w:tcW w:w="1276" w:type="dxa"/>
            <w:vAlign w:val="center"/>
          </w:tcPr>
          <w:p w:rsidR="001D22DC" w:rsidRDefault="001D22DC" w:rsidP="00560BB8">
            <w:pPr>
              <w:pStyle w:val="Tekstpodstawowy3"/>
              <w:jc w:val="center"/>
              <w:rPr>
                <w:sz w:val="32"/>
                <w:szCs w:val="32"/>
                <w:lang w:val="pl-PL"/>
              </w:rPr>
            </w:pPr>
            <w:r>
              <w:rPr>
                <w:sz w:val="32"/>
                <w:szCs w:val="32"/>
                <w:lang w:val="pl-PL"/>
              </w:rPr>
              <w:t>x</w:t>
            </w:r>
          </w:p>
        </w:tc>
        <w:tc>
          <w:tcPr>
            <w:tcW w:w="1270" w:type="dxa"/>
            <w:vAlign w:val="center"/>
          </w:tcPr>
          <w:p w:rsidR="001D22DC" w:rsidRDefault="00A15E46" w:rsidP="00D442E4">
            <w:pPr>
              <w:pStyle w:val="Tekstpodstawowy3"/>
              <w:jc w:val="center"/>
              <w:rPr>
                <w:sz w:val="24"/>
                <w:szCs w:val="24"/>
                <w:lang w:val="pl-PL"/>
              </w:rPr>
            </w:pPr>
            <w:r>
              <w:rPr>
                <w:sz w:val="24"/>
                <w:szCs w:val="24"/>
                <w:lang w:val="pl-PL"/>
              </w:rPr>
              <w:t xml:space="preserve"> </w:t>
            </w:r>
          </w:p>
        </w:tc>
      </w:tr>
      <w:tr w:rsidR="007C5908" w:rsidRPr="008231B4" w:rsidTr="00F34E5F">
        <w:tc>
          <w:tcPr>
            <w:tcW w:w="4106" w:type="dxa"/>
            <w:shd w:val="clear" w:color="auto" w:fill="D9D9D9" w:themeFill="background1" w:themeFillShade="D9"/>
          </w:tcPr>
          <w:p w:rsidR="007C5908" w:rsidRPr="00A15E46" w:rsidRDefault="007C5908" w:rsidP="007C5908">
            <w:pPr>
              <w:pStyle w:val="Tekstpodstawowy3"/>
              <w:spacing w:line="240" w:lineRule="auto"/>
              <w:rPr>
                <w:sz w:val="24"/>
                <w:szCs w:val="24"/>
                <w:lang w:val="pl-PL"/>
              </w:rPr>
            </w:pPr>
            <w:r w:rsidRPr="00A15E46">
              <w:rPr>
                <w:sz w:val="24"/>
                <w:szCs w:val="24"/>
              </w:rPr>
              <w:t xml:space="preserve">Uchwała w sprawie określenia zasad zwrotu wydatków za świadczenia </w:t>
            </w:r>
            <w:r w:rsidR="002836D8" w:rsidRPr="00A15E46">
              <w:rPr>
                <w:sz w:val="24"/>
                <w:szCs w:val="24"/>
              </w:rPr>
              <w:br/>
            </w:r>
            <w:r w:rsidRPr="00A15E46">
              <w:rPr>
                <w:sz w:val="24"/>
                <w:szCs w:val="24"/>
              </w:rPr>
              <w:t xml:space="preserve">z pomocy społecznej w zakresie dożywiania w formie posiłku albo świadczenia rzeczowego w postaci produktów żywnościowych dla osób </w:t>
            </w:r>
            <w:r w:rsidRPr="00A15E46">
              <w:rPr>
                <w:sz w:val="24"/>
                <w:szCs w:val="24"/>
              </w:rPr>
              <w:br/>
              <w:t>i rodzin objętych wieloletnim rządowym programem „Posiłek w szkole i w domu” na lata 2019 – 2023.</w:t>
            </w:r>
          </w:p>
        </w:tc>
        <w:tc>
          <w:tcPr>
            <w:tcW w:w="2410" w:type="dxa"/>
            <w:vAlign w:val="center"/>
          </w:tcPr>
          <w:p w:rsidR="007C5908" w:rsidRDefault="007C5908" w:rsidP="00427848">
            <w:pPr>
              <w:pStyle w:val="Tekstpodstawowy3"/>
              <w:jc w:val="center"/>
              <w:rPr>
                <w:sz w:val="24"/>
                <w:szCs w:val="24"/>
                <w:lang w:val="pl-PL"/>
              </w:rPr>
            </w:pPr>
          </w:p>
        </w:tc>
        <w:tc>
          <w:tcPr>
            <w:tcW w:w="1276" w:type="dxa"/>
            <w:vAlign w:val="center"/>
          </w:tcPr>
          <w:p w:rsidR="007C5908" w:rsidRDefault="00081E1B" w:rsidP="00560BB8">
            <w:pPr>
              <w:pStyle w:val="Tekstpodstawowy3"/>
              <w:jc w:val="center"/>
              <w:rPr>
                <w:sz w:val="32"/>
                <w:szCs w:val="32"/>
                <w:lang w:val="pl-PL"/>
              </w:rPr>
            </w:pPr>
            <w:r>
              <w:rPr>
                <w:sz w:val="32"/>
                <w:szCs w:val="32"/>
                <w:lang w:val="pl-PL"/>
              </w:rPr>
              <w:t>x</w:t>
            </w:r>
          </w:p>
        </w:tc>
        <w:tc>
          <w:tcPr>
            <w:tcW w:w="1270" w:type="dxa"/>
            <w:vAlign w:val="center"/>
          </w:tcPr>
          <w:p w:rsidR="007C5908" w:rsidRDefault="007C5908" w:rsidP="00D442E4">
            <w:pPr>
              <w:pStyle w:val="Tekstpodstawowy3"/>
              <w:jc w:val="center"/>
              <w:rPr>
                <w:sz w:val="24"/>
                <w:szCs w:val="24"/>
                <w:lang w:val="pl-PL"/>
              </w:rPr>
            </w:pPr>
          </w:p>
        </w:tc>
      </w:tr>
      <w:tr w:rsidR="002836D8" w:rsidRPr="008231B4" w:rsidTr="00F34E5F">
        <w:tc>
          <w:tcPr>
            <w:tcW w:w="4106" w:type="dxa"/>
            <w:shd w:val="clear" w:color="auto" w:fill="D9D9D9" w:themeFill="background1" w:themeFillShade="D9"/>
          </w:tcPr>
          <w:p w:rsidR="002836D8" w:rsidRPr="00A15E46" w:rsidRDefault="002836D8" w:rsidP="002836D8">
            <w:pPr>
              <w:pStyle w:val="Tekstpodstawowy3"/>
              <w:spacing w:line="240" w:lineRule="auto"/>
              <w:rPr>
                <w:sz w:val="24"/>
                <w:szCs w:val="24"/>
              </w:rPr>
            </w:pPr>
            <w:r w:rsidRPr="00A15E46">
              <w:rPr>
                <w:sz w:val="24"/>
                <w:szCs w:val="24"/>
              </w:rPr>
              <w:t>Uchwała w sprawie pod</w:t>
            </w:r>
            <w:r w:rsidR="00081E1B">
              <w:rPr>
                <w:sz w:val="24"/>
                <w:szCs w:val="24"/>
              </w:rPr>
              <w:t xml:space="preserve">wyższenia kryterium dochodowego </w:t>
            </w:r>
            <w:r w:rsidRPr="00A15E46">
              <w:rPr>
                <w:sz w:val="24"/>
                <w:szCs w:val="24"/>
              </w:rPr>
              <w:t xml:space="preserve">uprawniającego do udzielenia świadczeń z pomocy społecznej w zakresie dożywiania w formie świadczenia pieniężnego na zakup posiłku lub żywności dla osób objętych wieloletnim rządowym programem „Posiłek </w:t>
            </w:r>
            <w:r w:rsidR="005005AA" w:rsidRPr="00A15E46">
              <w:rPr>
                <w:sz w:val="24"/>
                <w:szCs w:val="24"/>
              </w:rPr>
              <w:br/>
            </w:r>
            <w:r w:rsidRPr="00A15E46">
              <w:rPr>
                <w:sz w:val="24"/>
                <w:szCs w:val="24"/>
              </w:rPr>
              <w:t>w szkole i w domu” na lata 2019-2023.</w:t>
            </w:r>
          </w:p>
        </w:tc>
        <w:tc>
          <w:tcPr>
            <w:tcW w:w="2410" w:type="dxa"/>
            <w:vAlign w:val="center"/>
          </w:tcPr>
          <w:p w:rsidR="002836D8" w:rsidRDefault="002836D8" w:rsidP="00427848">
            <w:pPr>
              <w:pStyle w:val="Tekstpodstawowy3"/>
              <w:jc w:val="center"/>
              <w:rPr>
                <w:sz w:val="24"/>
                <w:szCs w:val="24"/>
                <w:lang w:val="pl-PL"/>
              </w:rPr>
            </w:pPr>
          </w:p>
        </w:tc>
        <w:tc>
          <w:tcPr>
            <w:tcW w:w="1276" w:type="dxa"/>
            <w:vAlign w:val="center"/>
          </w:tcPr>
          <w:p w:rsidR="002836D8" w:rsidRDefault="00081E1B" w:rsidP="00560BB8">
            <w:pPr>
              <w:pStyle w:val="Tekstpodstawowy3"/>
              <w:jc w:val="center"/>
              <w:rPr>
                <w:sz w:val="32"/>
                <w:szCs w:val="32"/>
                <w:lang w:val="pl-PL"/>
              </w:rPr>
            </w:pPr>
            <w:r>
              <w:rPr>
                <w:sz w:val="32"/>
                <w:szCs w:val="32"/>
                <w:lang w:val="pl-PL"/>
              </w:rPr>
              <w:t>x</w:t>
            </w:r>
          </w:p>
        </w:tc>
        <w:tc>
          <w:tcPr>
            <w:tcW w:w="1270" w:type="dxa"/>
            <w:vAlign w:val="center"/>
          </w:tcPr>
          <w:p w:rsidR="002836D8" w:rsidRDefault="002836D8" w:rsidP="00D442E4">
            <w:pPr>
              <w:pStyle w:val="Tekstpodstawowy3"/>
              <w:jc w:val="center"/>
              <w:rPr>
                <w:sz w:val="24"/>
                <w:szCs w:val="24"/>
                <w:lang w:val="pl-PL"/>
              </w:rPr>
            </w:pPr>
          </w:p>
        </w:tc>
      </w:tr>
      <w:tr w:rsidR="00787336" w:rsidRPr="008231B4" w:rsidTr="00C0627B">
        <w:tc>
          <w:tcPr>
            <w:tcW w:w="4106" w:type="dxa"/>
          </w:tcPr>
          <w:p w:rsidR="00787336" w:rsidRPr="00A15E46" w:rsidRDefault="00D442E4" w:rsidP="00427848">
            <w:pPr>
              <w:pStyle w:val="Tekstpodstawowy3"/>
              <w:spacing w:line="240" w:lineRule="auto"/>
              <w:rPr>
                <w:sz w:val="24"/>
                <w:szCs w:val="24"/>
                <w:lang w:val="pl-PL"/>
              </w:rPr>
            </w:pPr>
            <w:r w:rsidRPr="00A15E46">
              <w:rPr>
                <w:sz w:val="24"/>
                <w:szCs w:val="24"/>
                <w:lang w:val="pl-PL"/>
              </w:rPr>
              <w:t>Uchwała dot. podwyższenia kwot kryterium dochodowego wskazanego w art.</w:t>
            </w:r>
            <w:r w:rsidR="00A15E46" w:rsidRPr="00A15E46">
              <w:rPr>
                <w:sz w:val="24"/>
                <w:szCs w:val="24"/>
                <w:lang w:val="pl-PL"/>
              </w:rPr>
              <w:t xml:space="preserve"> </w:t>
            </w:r>
            <w:r w:rsidRPr="00A15E46">
              <w:rPr>
                <w:sz w:val="24"/>
                <w:szCs w:val="24"/>
                <w:lang w:val="pl-PL"/>
              </w:rPr>
              <w:t>8 ust. 1 pkt 1 i 2 uops uprawniających do zasiłku okresowego i celowego.</w:t>
            </w:r>
          </w:p>
        </w:tc>
        <w:tc>
          <w:tcPr>
            <w:tcW w:w="2410" w:type="dxa"/>
            <w:vAlign w:val="center"/>
          </w:tcPr>
          <w:p w:rsidR="00787336" w:rsidRPr="008231B4" w:rsidRDefault="00523C1F" w:rsidP="00427848">
            <w:pPr>
              <w:pStyle w:val="Tekstpodstawowy3"/>
              <w:jc w:val="center"/>
              <w:rPr>
                <w:sz w:val="24"/>
                <w:szCs w:val="24"/>
                <w:lang w:val="pl-PL"/>
              </w:rPr>
            </w:pPr>
            <w:r>
              <w:rPr>
                <w:sz w:val="24"/>
                <w:szCs w:val="24"/>
                <w:lang w:val="pl-PL"/>
              </w:rPr>
              <w:t>a</w:t>
            </w:r>
            <w:r w:rsidR="00D442E4">
              <w:rPr>
                <w:sz w:val="24"/>
                <w:szCs w:val="24"/>
                <w:lang w:val="pl-PL"/>
              </w:rPr>
              <w:t>rt. 8 ust. 2 pkt 2 uops</w:t>
            </w:r>
          </w:p>
        </w:tc>
        <w:tc>
          <w:tcPr>
            <w:tcW w:w="1276" w:type="dxa"/>
            <w:vAlign w:val="center"/>
          </w:tcPr>
          <w:p w:rsidR="00787336" w:rsidRPr="008231B4" w:rsidRDefault="00787336" w:rsidP="00787336">
            <w:pPr>
              <w:pStyle w:val="Tekstpodstawowy3"/>
              <w:rPr>
                <w:sz w:val="24"/>
                <w:szCs w:val="24"/>
                <w:lang w:val="pl-PL"/>
              </w:rPr>
            </w:pPr>
          </w:p>
        </w:tc>
        <w:tc>
          <w:tcPr>
            <w:tcW w:w="1270" w:type="dxa"/>
            <w:vAlign w:val="center"/>
          </w:tcPr>
          <w:p w:rsidR="00523C1F" w:rsidRDefault="00523C1F" w:rsidP="00D442E4">
            <w:pPr>
              <w:pStyle w:val="Tekstpodstawowy3"/>
              <w:jc w:val="center"/>
              <w:rPr>
                <w:sz w:val="24"/>
                <w:szCs w:val="24"/>
                <w:lang w:val="pl-PL"/>
              </w:rPr>
            </w:pPr>
          </w:p>
          <w:p w:rsidR="00787336" w:rsidRPr="00523C1F" w:rsidRDefault="00D442E4" w:rsidP="00D442E4">
            <w:pPr>
              <w:pStyle w:val="Tekstpodstawowy3"/>
              <w:jc w:val="center"/>
              <w:rPr>
                <w:sz w:val="36"/>
                <w:szCs w:val="36"/>
                <w:lang w:val="pl-PL"/>
              </w:rPr>
            </w:pPr>
            <w:r w:rsidRPr="00523C1F">
              <w:rPr>
                <w:sz w:val="36"/>
                <w:szCs w:val="36"/>
                <w:lang w:val="pl-PL"/>
              </w:rPr>
              <w:t>x</w:t>
            </w:r>
          </w:p>
        </w:tc>
      </w:tr>
      <w:tr w:rsidR="00787336" w:rsidRPr="008231B4" w:rsidTr="00C0627B">
        <w:tc>
          <w:tcPr>
            <w:tcW w:w="4106" w:type="dxa"/>
          </w:tcPr>
          <w:p w:rsidR="00787336" w:rsidRPr="00A15E46" w:rsidRDefault="00523C1F" w:rsidP="00427848">
            <w:pPr>
              <w:pStyle w:val="Tekstpodstawowy3"/>
              <w:spacing w:line="240" w:lineRule="auto"/>
              <w:rPr>
                <w:sz w:val="24"/>
                <w:szCs w:val="24"/>
                <w:lang w:val="pl-PL"/>
              </w:rPr>
            </w:pPr>
            <w:r w:rsidRPr="00A15E46">
              <w:rPr>
                <w:sz w:val="24"/>
                <w:szCs w:val="24"/>
                <w:lang w:val="pl-PL"/>
              </w:rPr>
              <w:t>Uchwała dot. podwyższenia minimalnych kwot zasiłku okresowego.</w:t>
            </w:r>
          </w:p>
        </w:tc>
        <w:tc>
          <w:tcPr>
            <w:tcW w:w="2410" w:type="dxa"/>
            <w:vAlign w:val="center"/>
          </w:tcPr>
          <w:p w:rsidR="00787336" w:rsidRPr="008231B4" w:rsidRDefault="00523C1F" w:rsidP="00523C1F">
            <w:pPr>
              <w:pStyle w:val="Tekstpodstawowy3"/>
              <w:jc w:val="center"/>
              <w:rPr>
                <w:sz w:val="24"/>
                <w:szCs w:val="24"/>
                <w:lang w:val="pl-PL"/>
              </w:rPr>
            </w:pPr>
            <w:r>
              <w:rPr>
                <w:sz w:val="24"/>
                <w:szCs w:val="24"/>
                <w:lang w:val="pl-PL"/>
              </w:rPr>
              <w:t>art. 38 ust. 6 uops</w:t>
            </w:r>
          </w:p>
        </w:tc>
        <w:tc>
          <w:tcPr>
            <w:tcW w:w="1276" w:type="dxa"/>
            <w:vAlign w:val="center"/>
          </w:tcPr>
          <w:p w:rsidR="00787336" w:rsidRPr="008231B4" w:rsidRDefault="00523C1F" w:rsidP="00523C1F">
            <w:pPr>
              <w:pStyle w:val="Tekstpodstawowy3"/>
              <w:tabs>
                <w:tab w:val="left" w:pos="730"/>
              </w:tabs>
              <w:rPr>
                <w:sz w:val="24"/>
                <w:szCs w:val="24"/>
                <w:lang w:val="pl-PL"/>
              </w:rPr>
            </w:pPr>
            <w:r>
              <w:rPr>
                <w:sz w:val="24"/>
                <w:szCs w:val="24"/>
                <w:lang w:val="pl-PL"/>
              </w:rPr>
              <w:tab/>
            </w:r>
          </w:p>
        </w:tc>
        <w:tc>
          <w:tcPr>
            <w:tcW w:w="1270" w:type="dxa"/>
            <w:vAlign w:val="center"/>
          </w:tcPr>
          <w:p w:rsidR="00787336" w:rsidRPr="00523C1F" w:rsidRDefault="00523C1F" w:rsidP="00523C1F">
            <w:pPr>
              <w:pStyle w:val="Tekstpodstawowy3"/>
              <w:jc w:val="center"/>
              <w:rPr>
                <w:sz w:val="36"/>
                <w:szCs w:val="36"/>
                <w:lang w:val="pl-PL"/>
              </w:rPr>
            </w:pPr>
            <w:r w:rsidRPr="00523C1F">
              <w:rPr>
                <w:sz w:val="36"/>
                <w:szCs w:val="36"/>
                <w:lang w:val="pl-PL"/>
              </w:rPr>
              <w:t>x</w:t>
            </w:r>
          </w:p>
        </w:tc>
      </w:tr>
      <w:tr w:rsidR="00523C1F" w:rsidRPr="008231B4" w:rsidTr="00A15E46">
        <w:tc>
          <w:tcPr>
            <w:tcW w:w="4106" w:type="dxa"/>
            <w:shd w:val="clear" w:color="auto" w:fill="D9D9D9" w:themeFill="background1" w:themeFillShade="D9"/>
          </w:tcPr>
          <w:p w:rsidR="00523C1F" w:rsidRPr="00A15E46" w:rsidRDefault="00523C1F" w:rsidP="00427848">
            <w:pPr>
              <w:pStyle w:val="Tekstpodstawowy3"/>
              <w:spacing w:line="240" w:lineRule="auto"/>
              <w:rPr>
                <w:sz w:val="24"/>
                <w:szCs w:val="24"/>
                <w:lang w:val="pl-PL"/>
              </w:rPr>
            </w:pPr>
            <w:r w:rsidRPr="00A15E46">
              <w:rPr>
                <w:sz w:val="24"/>
                <w:szCs w:val="24"/>
                <w:lang w:val="pl-PL"/>
              </w:rPr>
              <w:lastRenderedPageBreak/>
              <w:t>Uchwała dot. wysokości oraz szczegółowych warunków i trybu przyznawania i zwrotu zasiłku celowego na ekonomiczne usamodzielnienie</w:t>
            </w:r>
            <w:r w:rsidR="005005AA" w:rsidRPr="00A15E46">
              <w:rPr>
                <w:sz w:val="24"/>
                <w:szCs w:val="24"/>
                <w:lang w:val="pl-PL"/>
              </w:rPr>
              <w:t>.</w:t>
            </w:r>
          </w:p>
        </w:tc>
        <w:tc>
          <w:tcPr>
            <w:tcW w:w="2410" w:type="dxa"/>
            <w:vAlign w:val="center"/>
          </w:tcPr>
          <w:p w:rsidR="00523C1F" w:rsidRDefault="00523C1F" w:rsidP="00427848">
            <w:pPr>
              <w:pStyle w:val="Tekstpodstawowy3"/>
              <w:jc w:val="center"/>
              <w:rPr>
                <w:sz w:val="24"/>
                <w:szCs w:val="24"/>
                <w:lang w:val="pl-PL"/>
              </w:rPr>
            </w:pPr>
            <w:r>
              <w:rPr>
                <w:sz w:val="24"/>
                <w:szCs w:val="24"/>
                <w:lang w:val="pl-PL"/>
              </w:rPr>
              <w:t>art. 43 ust. 10 uops</w:t>
            </w:r>
          </w:p>
        </w:tc>
        <w:tc>
          <w:tcPr>
            <w:tcW w:w="1276" w:type="dxa"/>
            <w:vAlign w:val="center"/>
          </w:tcPr>
          <w:p w:rsidR="00523C1F" w:rsidRPr="00523C1F" w:rsidRDefault="00523C1F" w:rsidP="00523C1F">
            <w:pPr>
              <w:pStyle w:val="Tekstpodstawowy3"/>
              <w:tabs>
                <w:tab w:val="left" w:pos="730"/>
              </w:tabs>
              <w:jc w:val="center"/>
              <w:rPr>
                <w:sz w:val="36"/>
                <w:szCs w:val="36"/>
                <w:lang w:val="pl-PL"/>
              </w:rPr>
            </w:pPr>
            <w:r w:rsidRPr="00523C1F">
              <w:rPr>
                <w:sz w:val="36"/>
                <w:szCs w:val="36"/>
                <w:lang w:val="pl-PL"/>
              </w:rPr>
              <w:t>x</w:t>
            </w:r>
          </w:p>
        </w:tc>
        <w:tc>
          <w:tcPr>
            <w:tcW w:w="1270" w:type="dxa"/>
            <w:vAlign w:val="center"/>
          </w:tcPr>
          <w:p w:rsidR="00523C1F" w:rsidRPr="00523C1F" w:rsidRDefault="00523C1F" w:rsidP="00523C1F">
            <w:pPr>
              <w:pStyle w:val="Tekstpodstawowy3"/>
              <w:jc w:val="center"/>
              <w:rPr>
                <w:sz w:val="36"/>
                <w:szCs w:val="36"/>
                <w:lang w:val="pl-PL"/>
              </w:rPr>
            </w:pPr>
          </w:p>
        </w:tc>
      </w:tr>
      <w:tr w:rsidR="002836D8" w:rsidRPr="008231B4" w:rsidTr="00F34E5F">
        <w:tc>
          <w:tcPr>
            <w:tcW w:w="4106" w:type="dxa"/>
            <w:shd w:val="clear" w:color="auto" w:fill="D9D9D9" w:themeFill="background1" w:themeFillShade="D9"/>
          </w:tcPr>
          <w:p w:rsidR="002836D8" w:rsidRPr="00A15E46" w:rsidRDefault="002836D8" w:rsidP="00427848">
            <w:pPr>
              <w:pStyle w:val="Tekstpodstawowy3"/>
              <w:spacing w:line="240" w:lineRule="auto"/>
              <w:rPr>
                <w:sz w:val="24"/>
                <w:szCs w:val="24"/>
                <w:lang w:val="pl-PL"/>
              </w:rPr>
            </w:pPr>
            <w:r w:rsidRPr="00A15E46">
              <w:rPr>
                <w:sz w:val="24"/>
                <w:szCs w:val="24"/>
                <w:lang w:val="pl-PL"/>
              </w:rPr>
              <w:t>Uchwała w sprawie określenia zasad sprawienia pogrzebu w gminie.</w:t>
            </w:r>
          </w:p>
        </w:tc>
        <w:tc>
          <w:tcPr>
            <w:tcW w:w="2410" w:type="dxa"/>
            <w:vAlign w:val="center"/>
          </w:tcPr>
          <w:p w:rsidR="002836D8" w:rsidRDefault="002836D8" w:rsidP="00427848">
            <w:pPr>
              <w:pStyle w:val="Tekstpodstawowy3"/>
              <w:jc w:val="center"/>
              <w:rPr>
                <w:sz w:val="24"/>
                <w:szCs w:val="24"/>
                <w:lang w:val="pl-PL"/>
              </w:rPr>
            </w:pPr>
            <w:r>
              <w:rPr>
                <w:sz w:val="24"/>
                <w:szCs w:val="24"/>
                <w:lang w:val="pl-PL"/>
              </w:rPr>
              <w:t>art. 44 uops</w:t>
            </w:r>
          </w:p>
        </w:tc>
        <w:tc>
          <w:tcPr>
            <w:tcW w:w="1276" w:type="dxa"/>
            <w:vAlign w:val="center"/>
          </w:tcPr>
          <w:p w:rsidR="002836D8" w:rsidRPr="00523C1F" w:rsidRDefault="00081E1B" w:rsidP="00523C1F">
            <w:pPr>
              <w:pStyle w:val="Tekstpodstawowy3"/>
              <w:tabs>
                <w:tab w:val="left" w:pos="730"/>
              </w:tabs>
              <w:jc w:val="center"/>
              <w:rPr>
                <w:sz w:val="36"/>
                <w:szCs w:val="36"/>
                <w:lang w:val="pl-PL"/>
              </w:rPr>
            </w:pPr>
            <w:r>
              <w:rPr>
                <w:sz w:val="36"/>
                <w:szCs w:val="36"/>
                <w:lang w:val="pl-PL"/>
              </w:rPr>
              <w:t>x</w:t>
            </w:r>
          </w:p>
        </w:tc>
        <w:tc>
          <w:tcPr>
            <w:tcW w:w="1270" w:type="dxa"/>
            <w:vAlign w:val="center"/>
          </w:tcPr>
          <w:p w:rsidR="002836D8" w:rsidRPr="00523C1F" w:rsidRDefault="002836D8" w:rsidP="00523C1F">
            <w:pPr>
              <w:pStyle w:val="Tekstpodstawowy3"/>
              <w:jc w:val="center"/>
              <w:rPr>
                <w:sz w:val="36"/>
                <w:szCs w:val="36"/>
                <w:lang w:val="pl-PL"/>
              </w:rPr>
            </w:pPr>
          </w:p>
        </w:tc>
      </w:tr>
      <w:tr w:rsidR="00523C1F" w:rsidRPr="008231B4" w:rsidTr="00A15E46">
        <w:tc>
          <w:tcPr>
            <w:tcW w:w="4106" w:type="dxa"/>
            <w:shd w:val="clear" w:color="auto" w:fill="D9D9D9" w:themeFill="background1" w:themeFillShade="D9"/>
          </w:tcPr>
          <w:p w:rsidR="00523C1F" w:rsidRPr="00A15E46" w:rsidRDefault="00523C1F" w:rsidP="00427848">
            <w:pPr>
              <w:pStyle w:val="Tekstpodstawowy3"/>
              <w:spacing w:line="240" w:lineRule="auto"/>
              <w:rPr>
                <w:sz w:val="24"/>
                <w:szCs w:val="24"/>
                <w:lang w:val="pl-PL"/>
              </w:rPr>
            </w:pPr>
            <w:r w:rsidRPr="00A15E46">
              <w:rPr>
                <w:sz w:val="24"/>
                <w:szCs w:val="24"/>
                <w:lang w:val="pl-PL"/>
              </w:rPr>
              <w:t xml:space="preserve">Uchwała określająca szczegółowe warunki przyznawania i odpłatności </w:t>
            </w:r>
            <w:r w:rsidRPr="00A15E46">
              <w:rPr>
                <w:sz w:val="24"/>
                <w:szCs w:val="24"/>
                <w:lang w:val="pl-PL"/>
              </w:rPr>
              <w:br/>
              <w:t>za usługi opiekuńcze i specjalistyczne usługi opiekuńcze, z wyłączeniem specjalistycznych usług opiekuńczych dla osób z zaburzen</w:t>
            </w:r>
            <w:r w:rsidR="008914E4">
              <w:rPr>
                <w:sz w:val="24"/>
                <w:szCs w:val="24"/>
                <w:lang w:val="pl-PL"/>
              </w:rPr>
              <w:t>iami psychicznymi oraz szczegóło</w:t>
            </w:r>
            <w:r w:rsidRPr="00A15E46">
              <w:rPr>
                <w:sz w:val="24"/>
                <w:szCs w:val="24"/>
                <w:lang w:val="pl-PL"/>
              </w:rPr>
              <w:t>we warunki częściowego bądź całkowitego zwolnienia od opłat, jak również tryb ich pobierania.</w:t>
            </w:r>
          </w:p>
        </w:tc>
        <w:tc>
          <w:tcPr>
            <w:tcW w:w="2410" w:type="dxa"/>
            <w:vAlign w:val="center"/>
          </w:tcPr>
          <w:p w:rsidR="00523C1F" w:rsidRDefault="00523C1F" w:rsidP="00427848">
            <w:pPr>
              <w:pStyle w:val="Tekstpodstawowy3"/>
              <w:jc w:val="center"/>
              <w:rPr>
                <w:sz w:val="24"/>
                <w:szCs w:val="24"/>
                <w:lang w:val="pl-PL"/>
              </w:rPr>
            </w:pPr>
            <w:r>
              <w:rPr>
                <w:sz w:val="24"/>
                <w:szCs w:val="24"/>
                <w:lang w:val="pl-PL"/>
              </w:rPr>
              <w:t>art. 50 ust. 6 uops</w:t>
            </w:r>
          </w:p>
        </w:tc>
        <w:tc>
          <w:tcPr>
            <w:tcW w:w="1276" w:type="dxa"/>
            <w:vAlign w:val="center"/>
          </w:tcPr>
          <w:p w:rsidR="00523C1F" w:rsidRPr="00523C1F" w:rsidRDefault="00523C1F" w:rsidP="00427848">
            <w:pPr>
              <w:pStyle w:val="Tekstpodstawowy3"/>
              <w:tabs>
                <w:tab w:val="left" w:pos="730"/>
              </w:tabs>
              <w:jc w:val="center"/>
              <w:rPr>
                <w:sz w:val="36"/>
                <w:szCs w:val="36"/>
                <w:lang w:val="pl-PL"/>
              </w:rPr>
            </w:pPr>
            <w:r w:rsidRPr="00523C1F">
              <w:rPr>
                <w:sz w:val="36"/>
                <w:szCs w:val="36"/>
                <w:lang w:val="pl-PL"/>
              </w:rPr>
              <w:t>x</w:t>
            </w:r>
          </w:p>
        </w:tc>
        <w:tc>
          <w:tcPr>
            <w:tcW w:w="1270" w:type="dxa"/>
            <w:vAlign w:val="center"/>
          </w:tcPr>
          <w:p w:rsidR="00523C1F" w:rsidRPr="00523C1F" w:rsidRDefault="00523C1F" w:rsidP="00523C1F">
            <w:pPr>
              <w:pStyle w:val="Tekstpodstawowy3"/>
              <w:jc w:val="center"/>
              <w:rPr>
                <w:sz w:val="36"/>
                <w:szCs w:val="36"/>
                <w:lang w:val="pl-PL"/>
              </w:rPr>
            </w:pPr>
          </w:p>
        </w:tc>
      </w:tr>
      <w:tr w:rsidR="00523C1F" w:rsidRPr="008231B4" w:rsidTr="00C0627B">
        <w:tc>
          <w:tcPr>
            <w:tcW w:w="4106" w:type="dxa"/>
          </w:tcPr>
          <w:p w:rsidR="00523C1F" w:rsidRPr="00A15E46" w:rsidRDefault="00523C1F" w:rsidP="00427848">
            <w:pPr>
              <w:pStyle w:val="Tekstpodstawowy3"/>
              <w:spacing w:line="240" w:lineRule="auto"/>
              <w:rPr>
                <w:sz w:val="24"/>
                <w:szCs w:val="24"/>
                <w:lang w:val="pl-PL"/>
              </w:rPr>
            </w:pPr>
            <w:r w:rsidRPr="00A15E46">
              <w:rPr>
                <w:sz w:val="24"/>
                <w:szCs w:val="24"/>
                <w:lang w:val="pl-PL"/>
              </w:rPr>
              <w:t>Uchwała dot. korzystniejszych warunków ustalania opłat za pobyt w dps o zasięgu gminnym, częściowego lub całkowitego zwolnienia z tych opłat, zwrotu należności za okres nieobecności osoby w domu dla osób, o których mowa w art. 61 ust.1 pkt 1 i 2 oraz ust. 2a uops (tj. dla osób wnoszących opłatę za pobyt w dps</w:t>
            </w:r>
            <w:r w:rsidR="001A0594" w:rsidRPr="00A15E46">
              <w:rPr>
                <w:sz w:val="24"/>
                <w:szCs w:val="24"/>
                <w:lang w:val="pl-PL"/>
              </w:rPr>
              <w:t>).</w:t>
            </w:r>
          </w:p>
        </w:tc>
        <w:tc>
          <w:tcPr>
            <w:tcW w:w="2410" w:type="dxa"/>
            <w:vAlign w:val="center"/>
          </w:tcPr>
          <w:p w:rsidR="00523C1F" w:rsidRDefault="001A0594" w:rsidP="00427848">
            <w:pPr>
              <w:pStyle w:val="Tekstpodstawowy3"/>
              <w:jc w:val="center"/>
              <w:rPr>
                <w:sz w:val="24"/>
                <w:szCs w:val="24"/>
                <w:lang w:val="pl-PL"/>
              </w:rPr>
            </w:pPr>
            <w:r>
              <w:rPr>
                <w:sz w:val="24"/>
                <w:szCs w:val="24"/>
                <w:lang w:val="pl-PL"/>
              </w:rPr>
              <w:t>art. 66</w:t>
            </w:r>
            <w:r w:rsidR="0084229B">
              <w:rPr>
                <w:sz w:val="24"/>
                <w:szCs w:val="24"/>
                <w:lang w:val="pl-PL"/>
              </w:rPr>
              <w:t xml:space="preserve"> uops</w:t>
            </w:r>
          </w:p>
        </w:tc>
        <w:tc>
          <w:tcPr>
            <w:tcW w:w="1276" w:type="dxa"/>
            <w:vAlign w:val="center"/>
          </w:tcPr>
          <w:p w:rsidR="00523C1F" w:rsidRDefault="00523C1F" w:rsidP="00523C1F">
            <w:pPr>
              <w:pStyle w:val="Tekstpodstawowy3"/>
              <w:tabs>
                <w:tab w:val="left" w:pos="730"/>
              </w:tabs>
              <w:rPr>
                <w:sz w:val="24"/>
                <w:szCs w:val="24"/>
                <w:lang w:val="pl-PL"/>
              </w:rPr>
            </w:pPr>
          </w:p>
        </w:tc>
        <w:tc>
          <w:tcPr>
            <w:tcW w:w="1270" w:type="dxa"/>
            <w:vAlign w:val="center"/>
          </w:tcPr>
          <w:p w:rsidR="00523C1F" w:rsidRPr="00523C1F" w:rsidRDefault="001A0594" w:rsidP="00427848">
            <w:pPr>
              <w:pStyle w:val="Tekstpodstawowy3"/>
              <w:jc w:val="center"/>
              <w:rPr>
                <w:sz w:val="36"/>
                <w:szCs w:val="36"/>
                <w:lang w:val="pl-PL"/>
              </w:rPr>
            </w:pPr>
            <w:r>
              <w:rPr>
                <w:sz w:val="36"/>
                <w:szCs w:val="36"/>
                <w:lang w:val="pl-PL"/>
              </w:rPr>
              <w:t>x</w:t>
            </w:r>
          </w:p>
        </w:tc>
      </w:tr>
      <w:tr w:rsidR="00523C1F" w:rsidRPr="008231B4" w:rsidTr="00C0627B">
        <w:tc>
          <w:tcPr>
            <w:tcW w:w="4106" w:type="dxa"/>
          </w:tcPr>
          <w:p w:rsidR="00523C1F" w:rsidRPr="00A15E46" w:rsidRDefault="0084229B" w:rsidP="00B92875">
            <w:pPr>
              <w:pStyle w:val="Tekstpodstawowy3"/>
              <w:spacing w:line="240" w:lineRule="auto"/>
              <w:rPr>
                <w:sz w:val="24"/>
                <w:szCs w:val="24"/>
                <w:lang w:val="pl-PL"/>
              </w:rPr>
            </w:pPr>
            <w:r w:rsidRPr="00A15E46">
              <w:rPr>
                <w:sz w:val="24"/>
                <w:szCs w:val="24"/>
                <w:lang w:val="pl-PL"/>
              </w:rPr>
              <w:t xml:space="preserve">Uchwała o podwyższeniu wysokości kwot pomocy pieniężnej </w:t>
            </w:r>
            <w:r w:rsidR="00C121EA" w:rsidRPr="00A15E46">
              <w:rPr>
                <w:sz w:val="24"/>
                <w:szCs w:val="24"/>
                <w:lang w:val="pl-PL"/>
              </w:rPr>
              <w:br/>
            </w:r>
            <w:r w:rsidRPr="00A15E46">
              <w:rPr>
                <w:sz w:val="24"/>
                <w:szCs w:val="24"/>
                <w:lang w:val="pl-PL"/>
              </w:rPr>
              <w:t xml:space="preserve">na kontynuowanie nauki </w:t>
            </w:r>
            <w:r w:rsidR="00C121EA" w:rsidRPr="00A15E46">
              <w:rPr>
                <w:sz w:val="24"/>
                <w:szCs w:val="24"/>
                <w:lang w:val="pl-PL"/>
              </w:rPr>
              <w:br/>
              <w:t xml:space="preserve">i </w:t>
            </w:r>
            <w:r w:rsidRPr="00A15E46">
              <w:rPr>
                <w:sz w:val="24"/>
                <w:szCs w:val="24"/>
                <w:lang w:val="pl-PL"/>
              </w:rPr>
              <w:t>usamodzielnienie oraz wartości pomocy na zagospodarowanie.</w:t>
            </w:r>
          </w:p>
        </w:tc>
        <w:tc>
          <w:tcPr>
            <w:tcW w:w="2410" w:type="dxa"/>
            <w:vAlign w:val="center"/>
          </w:tcPr>
          <w:p w:rsidR="00523C1F" w:rsidRDefault="0084229B" w:rsidP="00427848">
            <w:pPr>
              <w:pStyle w:val="Tekstpodstawowy3"/>
              <w:jc w:val="center"/>
              <w:rPr>
                <w:sz w:val="24"/>
                <w:szCs w:val="24"/>
                <w:lang w:val="pl-PL"/>
              </w:rPr>
            </w:pPr>
            <w:r>
              <w:rPr>
                <w:sz w:val="24"/>
                <w:szCs w:val="24"/>
                <w:lang w:val="pl-PL"/>
              </w:rPr>
              <w:t>art. 90a ust.1 uops</w:t>
            </w:r>
          </w:p>
        </w:tc>
        <w:tc>
          <w:tcPr>
            <w:tcW w:w="1276" w:type="dxa"/>
            <w:vAlign w:val="center"/>
          </w:tcPr>
          <w:p w:rsidR="00523C1F" w:rsidRDefault="00523C1F" w:rsidP="00523C1F">
            <w:pPr>
              <w:pStyle w:val="Tekstpodstawowy3"/>
              <w:tabs>
                <w:tab w:val="left" w:pos="730"/>
              </w:tabs>
              <w:rPr>
                <w:sz w:val="24"/>
                <w:szCs w:val="24"/>
                <w:lang w:val="pl-PL"/>
              </w:rPr>
            </w:pPr>
          </w:p>
        </w:tc>
        <w:tc>
          <w:tcPr>
            <w:tcW w:w="1270" w:type="dxa"/>
            <w:vAlign w:val="center"/>
          </w:tcPr>
          <w:p w:rsidR="00523C1F" w:rsidRPr="00523C1F" w:rsidRDefault="0084229B" w:rsidP="00427848">
            <w:pPr>
              <w:pStyle w:val="Tekstpodstawowy3"/>
              <w:jc w:val="center"/>
              <w:rPr>
                <w:sz w:val="36"/>
                <w:szCs w:val="36"/>
                <w:lang w:val="pl-PL"/>
              </w:rPr>
            </w:pPr>
            <w:r>
              <w:rPr>
                <w:sz w:val="36"/>
                <w:szCs w:val="36"/>
                <w:lang w:val="pl-PL"/>
              </w:rPr>
              <w:t>x</w:t>
            </w:r>
          </w:p>
        </w:tc>
      </w:tr>
      <w:tr w:rsidR="000E6BAD" w:rsidRPr="008231B4" w:rsidTr="00A15E46">
        <w:tc>
          <w:tcPr>
            <w:tcW w:w="4106" w:type="dxa"/>
            <w:shd w:val="clear" w:color="auto" w:fill="D9D9D9" w:themeFill="background1" w:themeFillShade="D9"/>
          </w:tcPr>
          <w:p w:rsidR="000E6BAD" w:rsidRPr="00A15E46" w:rsidRDefault="00C121EA" w:rsidP="00427848">
            <w:pPr>
              <w:pStyle w:val="Tekstpodstawowy3"/>
              <w:spacing w:line="240" w:lineRule="auto"/>
              <w:rPr>
                <w:sz w:val="24"/>
                <w:szCs w:val="24"/>
                <w:lang w:val="pl-PL"/>
              </w:rPr>
            </w:pPr>
            <w:r w:rsidRPr="00A15E46">
              <w:rPr>
                <w:sz w:val="24"/>
                <w:szCs w:val="24"/>
                <w:lang w:val="pl-PL"/>
              </w:rPr>
              <w:t xml:space="preserve">Uchwała dot. zasad zwrotu wydatków </w:t>
            </w:r>
            <w:r w:rsidRPr="00A15E46">
              <w:rPr>
                <w:sz w:val="24"/>
                <w:szCs w:val="24"/>
                <w:lang w:val="pl-PL"/>
              </w:rPr>
              <w:br/>
              <w:t xml:space="preserve">za świadczenia z pomocy społecznej, </w:t>
            </w:r>
            <w:r w:rsidRPr="00A15E46">
              <w:rPr>
                <w:sz w:val="24"/>
                <w:szCs w:val="24"/>
                <w:lang w:val="pl-PL"/>
              </w:rPr>
              <w:br/>
              <w:t>o których mowa w art. 96 ust. 2 uops (pomoc rzeczowa, usługi, posiłki, zasiłki na ekonomiczne usamodzielnienie, zasiłki okresowe, zasiłki celowe przyznawane pod warunkiem zwrotu), będących w zakresie zadań własnych.</w:t>
            </w:r>
          </w:p>
        </w:tc>
        <w:tc>
          <w:tcPr>
            <w:tcW w:w="2410" w:type="dxa"/>
            <w:vAlign w:val="center"/>
          </w:tcPr>
          <w:p w:rsidR="000E6BAD" w:rsidRDefault="00C121EA" w:rsidP="00427848">
            <w:pPr>
              <w:pStyle w:val="Tekstpodstawowy3"/>
              <w:jc w:val="center"/>
              <w:rPr>
                <w:sz w:val="24"/>
                <w:szCs w:val="24"/>
                <w:lang w:val="pl-PL"/>
              </w:rPr>
            </w:pPr>
            <w:r>
              <w:rPr>
                <w:sz w:val="24"/>
                <w:szCs w:val="24"/>
                <w:lang w:val="pl-PL"/>
              </w:rPr>
              <w:t>art. 96 ust. 4 uops</w:t>
            </w:r>
          </w:p>
        </w:tc>
        <w:tc>
          <w:tcPr>
            <w:tcW w:w="1276" w:type="dxa"/>
            <w:vAlign w:val="center"/>
          </w:tcPr>
          <w:p w:rsidR="000E6BAD" w:rsidRPr="00C121EA" w:rsidRDefault="00C121EA" w:rsidP="00427848">
            <w:pPr>
              <w:pStyle w:val="Tekstpodstawowy3"/>
              <w:tabs>
                <w:tab w:val="left" w:pos="730"/>
              </w:tabs>
              <w:jc w:val="center"/>
              <w:rPr>
                <w:sz w:val="36"/>
                <w:szCs w:val="36"/>
                <w:lang w:val="pl-PL"/>
              </w:rPr>
            </w:pPr>
            <w:r w:rsidRPr="00C121EA">
              <w:rPr>
                <w:sz w:val="36"/>
                <w:szCs w:val="36"/>
                <w:lang w:val="pl-PL"/>
              </w:rPr>
              <w:t>x</w:t>
            </w:r>
          </w:p>
        </w:tc>
        <w:tc>
          <w:tcPr>
            <w:tcW w:w="1270" w:type="dxa"/>
            <w:vAlign w:val="center"/>
          </w:tcPr>
          <w:p w:rsidR="000E6BAD" w:rsidRPr="00523C1F" w:rsidRDefault="000E6BAD" w:rsidP="00523C1F">
            <w:pPr>
              <w:pStyle w:val="Tekstpodstawowy3"/>
              <w:jc w:val="center"/>
              <w:rPr>
                <w:sz w:val="36"/>
                <w:szCs w:val="36"/>
                <w:lang w:val="pl-PL"/>
              </w:rPr>
            </w:pPr>
          </w:p>
        </w:tc>
      </w:tr>
      <w:tr w:rsidR="000E6BAD" w:rsidRPr="008231B4" w:rsidTr="00A15E46">
        <w:tc>
          <w:tcPr>
            <w:tcW w:w="4106" w:type="dxa"/>
            <w:shd w:val="clear" w:color="auto" w:fill="D9D9D9" w:themeFill="background1" w:themeFillShade="D9"/>
          </w:tcPr>
          <w:p w:rsidR="000E6BAD" w:rsidRPr="00A15E46" w:rsidRDefault="00C121EA" w:rsidP="00427848">
            <w:pPr>
              <w:pStyle w:val="Tekstpodstawowy3"/>
              <w:spacing w:line="240" w:lineRule="auto"/>
              <w:rPr>
                <w:sz w:val="24"/>
                <w:szCs w:val="24"/>
                <w:lang w:val="pl-PL"/>
              </w:rPr>
            </w:pPr>
            <w:r w:rsidRPr="00A15E46">
              <w:rPr>
                <w:sz w:val="24"/>
                <w:szCs w:val="24"/>
                <w:lang w:val="pl-PL"/>
              </w:rPr>
              <w:t>Uchwała dot. ustalenia szczegółowych zasad odpłatności za pobyt w ośrodkach wsparcia i mieszkaniach chronionych.</w:t>
            </w:r>
          </w:p>
        </w:tc>
        <w:tc>
          <w:tcPr>
            <w:tcW w:w="2410" w:type="dxa"/>
            <w:vAlign w:val="center"/>
          </w:tcPr>
          <w:p w:rsidR="000E6BAD" w:rsidRDefault="00C121EA" w:rsidP="00427848">
            <w:pPr>
              <w:pStyle w:val="Tekstpodstawowy3"/>
              <w:jc w:val="center"/>
              <w:rPr>
                <w:sz w:val="24"/>
                <w:szCs w:val="24"/>
                <w:lang w:val="pl-PL"/>
              </w:rPr>
            </w:pPr>
            <w:r>
              <w:rPr>
                <w:sz w:val="24"/>
                <w:szCs w:val="24"/>
                <w:lang w:val="pl-PL"/>
              </w:rPr>
              <w:t>art. 97 ust. 5 uops</w:t>
            </w:r>
          </w:p>
        </w:tc>
        <w:tc>
          <w:tcPr>
            <w:tcW w:w="1276" w:type="dxa"/>
            <w:vAlign w:val="center"/>
          </w:tcPr>
          <w:p w:rsidR="000E6BAD" w:rsidRPr="00C121EA" w:rsidRDefault="00C121EA" w:rsidP="00C121EA">
            <w:pPr>
              <w:pStyle w:val="Tekstpodstawowy3"/>
              <w:tabs>
                <w:tab w:val="left" w:pos="730"/>
              </w:tabs>
              <w:jc w:val="center"/>
              <w:rPr>
                <w:sz w:val="36"/>
                <w:szCs w:val="36"/>
                <w:lang w:val="pl-PL"/>
              </w:rPr>
            </w:pPr>
            <w:r w:rsidRPr="00C121EA">
              <w:rPr>
                <w:sz w:val="36"/>
                <w:szCs w:val="36"/>
                <w:lang w:val="pl-PL"/>
              </w:rPr>
              <w:t>x</w:t>
            </w:r>
          </w:p>
        </w:tc>
        <w:tc>
          <w:tcPr>
            <w:tcW w:w="1270" w:type="dxa"/>
            <w:vAlign w:val="center"/>
          </w:tcPr>
          <w:p w:rsidR="000E6BAD" w:rsidRPr="00523C1F" w:rsidRDefault="000E6BAD" w:rsidP="00523C1F">
            <w:pPr>
              <w:pStyle w:val="Tekstpodstawowy3"/>
              <w:jc w:val="center"/>
              <w:rPr>
                <w:sz w:val="36"/>
                <w:szCs w:val="36"/>
                <w:lang w:val="pl-PL"/>
              </w:rPr>
            </w:pPr>
          </w:p>
        </w:tc>
      </w:tr>
      <w:tr w:rsidR="00C121EA" w:rsidRPr="008231B4" w:rsidTr="00A15E46">
        <w:tc>
          <w:tcPr>
            <w:tcW w:w="4106" w:type="dxa"/>
            <w:shd w:val="clear" w:color="auto" w:fill="D9D9D9" w:themeFill="background1" w:themeFillShade="D9"/>
          </w:tcPr>
          <w:p w:rsidR="00C121EA" w:rsidRPr="00A15E46" w:rsidRDefault="00560BB8" w:rsidP="00523C1F">
            <w:pPr>
              <w:pStyle w:val="Tekstpodstawowy3"/>
              <w:spacing w:line="276" w:lineRule="auto"/>
              <w:rPr>
                <w:sz w:val="24"/>
                <w:szCs w:val="24"/>
                <w:lang w:val="pl-PL"/>
              </w:rPr>
            </w:pPr>
            <w:r w:rsidRPr="00A15E46">
              <w:rPr>
                <w:sz w:val="24"/>
                <w:szCs w:val="24"/>
                <w:lang w:val="pl-PL"/>
              </w:rPr>
              <w:t>Zarządzenie kierującego ośrodkiem dot. wprowadzenia regulaminu organizacyjnego ośrodka.</w:t>
            </w:r>
          </w:p>
        </w:tc>
        <w:tc>
          <w:tcPr>
            <w:tcW w:w="2410" w:type="dxa"/>
          </w:tcPr>
          <w:p w:rsidR="00C121EA" w:rsidRDefault="00C121EA" w:rsidP="00523C1F">
            <w:pPr>
              <w:pStyle w:val="Tekstpodstawowy3"/>
              <w:jc w:val="center"/>
              <w:rPr>
                <w:sz w:val="24"/>
                <w:szCs w:val="24"/>
                <w:lang w:val="pl-PL"/>
              </w:rPr>
            </w:pPr>
          </w:p>
        </w:tc>
        <w:tc>
          <w:tcPr>
            <w:tcW w:w="1276" w:type="dxa"/>
          </w:tcPr>
          <w:p w:rsidR="00C121EA" w:rsidRPr="00560BB8" w:rsidRDefault="00F85587" w:rsidP="00560BB8">
            <w:pPr>
              <w:pStyle w:val="Tekstpodstawowy3"/>
              <w:tabs>
                <w:tab w:val="left" w:pos="730"/>
              </w:tabs>
              <w:jc w:val="center"/>
              <w:rPr>
                <w:sz w:val="36"/>
                <w:szCs w:val="36"/>
                <w:lang w:val="pl-PL"/>
              </w:rPr>
            </w:pPr>
            <w:r>
              <w:rPr>
                <w:sz w:val="36"/>
                <w:szCs w:val="36"/>
                <w:lang w:val="pl-PL"/>
              </w:rPr>
              <w:t>x</w:t>
            </w:r>
          </w:p>
        </w:tc>
        <w:tc>
          <w:tcPr>
            <w:tcW w:w="1270" w:type="dxa"/>
          </w:tcPr>
          <w:p w:rsidR="00C121EA" w:rsidRPr="00523C1F" w:rsidRDefault="00C121EA" w:rsidP="00523C1F">
            <w:pPr>
              <w:pStyle w:val="Tekstpodstawowy3"/>
              <w:jc w:val="center"/>
              <w:rPr>
                <w:sz w:val="36"/>
                <w:szCs w:val="36"/>
                <w:lang w:val="pl-PL"/>
              </w:rPr>
            </w:pPr>
          </w:p>
        </w:tc>
      </w:tr>
      <w:tr w:rsidR="00C121EA" w:rsidRPr="008231B4" w:rsidTr="00A15E46">
        <w:tc>
          <w:tcPr>
            <w:tcW w:w="4106" w:type="dxa"/>
            <w:shd w:val="clear" w:color="auto" w:fill="D9D9D9" w:themeFill="background1" w:themeFillShade="D9"/>
          </w:tcPr>
          <w:p w:rsidR="00C121EA" w:rsidRPr="00A15E46" w:rsidRDefault="00F85587" w:rsidP="005005AA">
            <w:pPr>
              <w:pStyle w:val="Tekstpodstawowy3"/>
              <w:spacing w:line="276" w:lineRule="auto"/>
              <w:rPr>
                <w:sz w:val="24"/>
                <w:szCs w:val="24"/>
                <w:lang w:val="pl-PL"/>
              </w:rPr>
            </w:pPr>
            <w:r w:rsidRPr="00A15E46">
              <w:rPr>
                <w:sz w:val="24"/>
                <w:szCs w:val="24"/>
                <w:lang w:val="pl-PL"/>
              </w:rPr>
              <w:t>Zarząd</w:t>
            </w:r>
            <w:r w:rsidR="008914E4">
              <w:rPr>
                <w:sz w:val="24"/>
                <w:szCs w:val="24"/>
                <w:lang w:val="pl-PL"/>
              </w:rPr>
              <w:t>zenie kierującego ośrodkiem</w:t>
            </w:r>
            <w:r w:rsidRPr="00A15E46">
              <w:rPr>
                <w:sz w:val="24"/>
                <w:szCs w:val="24"/>
                <w:lang w:val="pl-PL"/>
              </w:rPr>
              <w:t xml:space="preserve"> </w:t>
            </w:r>
            <w:r w:rsidR="008914E4">
              <w:rPr>
                <w:sz w:val="24"/>
                <w:szCs w:val="24"/>
                <w:lang w:val="pl-PL"/>
              </w:rPr>
              <w:br/>
            </w:r>
            <w:r w:rsidRPr="00A15E46">
              <w:rPr>
                <w:sz w:val="24"/>
                <w:szCs w:val="24"/>
              </w:rPr>
              <w:t>w sprawie wprowadze</w:t>
            </w:r>
            <w:r w:rsidR="005005AA" w:rsidRPr="00A15E46">
              <w:rPr>
                <w:sz w:val="24"/>
                <w:szCs w:val="24"/>
              </w:rPr>
              <w:t>nia Instrukcji Kancelaryjnej w o</w:t>
            </w:r>
            <w:r w:rsidRPr="00A15E46">
              <w:rPr>
                <w:sz w:val="24"/>
                <w:szCs w:val="24"/>
              </w:rPr>
              <w:t>środku</w:t>
            </w:r>
            <w:r w:rsidR="005005AA" w:rsidRPr="00A15E46">
              <w:rPr>
                <w:sz w:val="24"/>
                <w:szCs w:val="24"/>
                <w:lang w:val="pl-PL"/>
              </w:rPr>
              <w:t>.</w:t>
            </w:r>
            <w:r w:rsidRPr="00A15E46">
              <w:rPr>
                <w:sz w:val="24"/>
                <w:szCs w:val="24"/>
              </w:rPr>
              <w:t xml:space="preserve"> </w:t>
            </w:r>
          </w:p>
        </w:tc>
        <w:tc>
          <w:tcPr>
            <w:tcW w:w="2410" w:type="dxa"/>
          </w:tcPr>
          <w:p w:rsidR="00C121EA" w:rsidRDefault="00C121EA" w:rsidP="00523C1F">
            <w:pPr>
              <w:pStyle w:val="Tekstpodstawowy3"/>
              <w:jc w:val="center"/>
              <w:rPr>
                <w:sz w:val="24"/>
                <w:szCs w:val="24"/>
                <w:lang w:val="pl-PL"/>
              </w:rPr>
            </w:pPr>
          </w:p>
        </w:tc>
        <w:tc>
          <w:tcPr>
            <w:tcW w:w="1276" w:type="dxa"/>
            <w:vAlign w:val="center"/>
          </w:tcPr>
          <w:p w:rsidR="00C121EA" w:rsidRPr="00F85587" w:rsidRDefault="00F85587" w:rsidP="00F85587">
            <w:pPr>
              <w:pStyle w:val="Tekstpodstawowy3"/>
              <w:tabs>
                <w:tab w:val="left" w:pos="730"/>
              </w:tabs>
              <w:jc w:val="center"/>
              <w:rPr>
                <w:sz w:val="32"/>
                <w:szCs w:val="32"/>
                <w:lang w:val="pl-PL"/>
              </w:rPr>
            </w:pPr>
            <w:r w:rsidRPr="00F85587">
              <w:rPr>
                <w:sz w:val="32"/>
                <w:szCs w:val="32"/>
                <w:lang w:val="pl-PL"/>
              </w:rPr>
              <w:t>x</w:t>
            </w:r>
          </w:p>
        </w:tc>
        <w:tc>
          <w:tcPr>
            <w:tcW w:w="1270" w:type="dxa"/>
          </w:tcPr>
          <w:p w:rsidR="00C121EA" w:rsidRPr="00523C1F" w:rsidRDefault="00C121EA" w:rsidP="00523C1F">
            <w:pPr>
              <w:pStyle w:val="Tekstpodstawowy3"/>
              <w:jc w:val="center"/>
              <w:rPr>
                <w:sz w:val="36"/>
                <w:szCs w:val="36"/>
                <w:lang w:val="pl-PL"/>
              </w:rPr>
            </w:pPr>
          </w:p>
        </w:tc>
      </w:tr>
    </w:tbl>
    <w:p w:rsidR="00101A30" w:rsidRDefault="00101A30" w:rsidP="00101A30">
      <w:pPr>
        <w:spacing w:line="360" w:lineRule="auto"/>
        <w:jc w:val="both"/>
        <w:rPr>
          <w:rFonts w:ascii="Times New Roman" w:hAnsi="Times New Roman" w:cs="Times New Roman"/>
          <w:b/>
          <w:sz w:val="24"/>
          <w:szCs w:val="24"/>
        </w:rPr>
      </w:pPr>
    </w:p>
    <w:p w:rsidR="008914E4" w:rsidRDefault="008914E4" w:rsidP="00101A30">
      <w:pPr>
        <w:spacing w:line="360" w:lineRule="auto"/>
        <w:jc w:val="both"/>
        <w:rPr>
          <w:rFonts w:ascii="Times New Roman" w:hAnsi="Times New Roman" w:cs="Times New Roman"/>
          <w:b/>
          <w:sz w:val="24"/>
          <w:szCs w:val="24"/>
        </w:rPr>
      </w:pPr>
    </w:p>
    <w:p w:rsidR="00101A30" w:rsidRDefault="00101A30" w:rsidP="00101A30">
      <w:pPr>
        <w:spacing w:line="360" w:lineRule="auto"/>
        <w:jc w:val="both"/>
        <w:rPr>
          <w:rFonts w:ascii="Times New Roman" w:hAnsi="Times New Roman" w:cs="Times New Roman"/>
          <w:b/>
          <w:sz w:val="24"/>
          <w:szCs w:val="24"/>
        </w:rPr>
      </w:pPr>
      <w:r w:rsidRPr="008231B4">
        <w:rPr>
          <w:rFonts w:ascii="Times New Roman" w:hAnsi="Times New Roman" w:cs="Times New Roman"/>
          <w:b/>
          <w:sz w:val="24"/>
          <w:szCs w:val="24"/>
        </w:rPr>
        <w:lastRenderedPageBreak/>
        <w:t>I.2. Zgodność kwalifikacji kadr z wymogami ustawowymi.</w:t>
      </w:r>
    </w:p>
    <w:p w:rsidR="0047113A" w:rsidRPr="004F6A0A" w:rsidRDefault="0047113A" w:rsidP="004F6A0A">
      <w:pPr>
        <w:pStyle w:val="Akapitzlist"/>
        <w:numPr>
          <w:ilvl w:val="0"/>
          <w:numId w:val="3"/>
        </w:numPr>
        <w:spacing w:after="0" w:line="240" w:lineRule="auto"/>
        <w:ind w:left="284"/>
        <w:jc w:val="both"/>
        <w:rPr>
          <w:rFonts w:ascii="Times New Roman" w:eastAsia="Times New Roman" w:hAnsi="Times New Roman" w:cs="Times New Roman"/>
          <w:sz w:val="24"/>
          <w:szCs w:val="24"/>
          <w:lang w:eastAsia="pl-PL"/>
        </w:rPr>
      </w:pPr>
      <w:r w:rsidRPr="004F6A0A">
        <w:rPr>
          <w:rFonts w:ascii="Times New Roman" w:eastAsia="Times New Roman" w:hAnsi="Times New Roman" w:cs="Times New Roman"/>
          <w:sz w:val="24"/>
          <w:szCs w:val="24"/>
          <w:lang w:eastAsia="pl-PL"/>
        </w:rPr>
        <w:t xml:space="preserve">Niespełnianie normy wskazanej w art. 122 ust. 1 uops </w:t>
      </w:r>
      <w:r w:rsidR="00F47D0F" w:rsidRPr="004F6A0A">
        <w:rPr>
          <w:rFonts w:ascii="Times New Roman" w:eastAsia="Times New Roman" w:hAnsi="Times New Roman" w:cs="Times New Roman"/>
          <w:sz w:val="24"/>
          <w:szCs w:val="24"/>
          <w:lang w:eastAsia="pl-PL"/>
        </w:rPr>
        <w:t>przez osoby kierujące</w:t>
      </w:r>
      <w:r w:rsidRPr="004F6A0A">
        <w:rPr>
          <w:rFonts w:ascii="Times New Roman" w:eastAsia="Times New Roman" w:hAnsi="Times New Roman" w:cs="Times New Roman"/>
          <w:sz w:val="24"/>
          <w:szCs w:val="24"/>
          <w:lang w:eastAsia="pl-PL"/>
        </w:rPr>
        <w:t xml:space="preserve"> jednostkami organizacyjnymi </w:t>
      </w:r>
      <w:r w:rsidRPr="004F6A0A">
        <w:rPr>
          <w:rFonts w:ascii="Times New Roman" w:eastAsia="Times New Roman" w:hAnsi="Times New Roman" w:cs="Times New Roman"/>
          <w:iCs/>
          <w:sz w:val="24"/>
          <w:szCs w:val="24"/>
          <w:lang w:eastAsia="pl-PL"/>
        </w:rPr>
        <w:t>pomocy społecznej</w:t>
      </w:r>
      <w:r w:rsidR="00F47D0F" w:rsidRPr="004F6A0A">
        <w:rPr>
          <w:rFonts w:ascii="Times New Roman" w:eastAsia="Times New Roman" w:hAnsi="Times New Roman" w:cs="Times New Roman"/>
          <w:sz w:val="24"/>
          <w:szCs w:val="24"/>
          <w:lang w:eastAsia="pl-PL"/>
        </w:rPr>
        <w:t xml:space="preserve"> tj. obowiązek posiadania</w:t>
      </w:r>
      <w:r w:rsidRPr="004F6A0A">
        <w:rPr>
          <w:rFonts w:ascii="Times New Roman" w:eastAsia="Times New Roman" w:hAnsi="Times New Roman" w:cs="Times New Roman"/>
          <w:sz w:val="24"/>
          <w:szCs w:val="24"/>
          <w:lang w:eastAsia="pl-PL"/>
        </w:rPr>
        <w:t xml:space="preserve"> co najmniej 3-letni</w:t>
      </w:r>
      <w:r w:rsidR="00F47D0F" w:rsidRPr="004F6A0A">
        <w:rPr>
          <w:rFonts w:ascii="Times New Roman" w:eastAsia="Times New Roman" w:hAnsi="Times New Roman" w:cs="Times New Roman"/>
          <w:sz w:val="24"/>
          <w:szCs w:val="24"/>
          <w:lang w:eastAsia="pl-PL"/>
        </w:rPr>
        <w:t>ego</w:t>
      </w:r>
      <w:r w:rsidRPr="004F6A0A">
        <w:rPr>
          <w:rFonts w:ascii="Times New Roman" w:eastAsia="Times New Roman" w:hAnsi="Times New Roman" w:cs="Times New Roman"/>
          <w:sz w:val="24"/>
          <w:szCs w:val="24"/>
          <w:lang w:eastAsia="pl-PL"/>
        </w:rPr>
        <w:t xml:space="preserve"> staż</w:t>
      </w:r>
      <w:r w:rsidR="00F47D0F" w:rsidRPr="004F6A0A">
        <w:rPr>
          <w:rFonts w:ascii="Times New Roman" w:eastAsia="Times New Roman" w:hAnsi="Times New Roman" w:cs="Times New Roman"/>
          <w:sz w:val="24"/>
          <w:szCs w:val="24"/>
          <w:lang w:eastAsia="pl-PL"/>
        </w:rPr>
        <w:t>u</w:t>
      </w:r>
      <w:r w:rsidRPr="004F6A0A">
        <w:rPr>
          <w:rFonts w:ascii="Times New Roman" w:eastAsia="Times New Roman" w:hAnsi="Times New Roman" w:cs="Times New Roman"/>
          <w:sz w:val="24"/>
          <w:szCs w:val="24"/>
          <w:lang w:eastAsia="pl-PL"/>
        </w:rPr>
        <w:t xml:space="preserve"> pracy w </w:t>
      </w:r>
      <w:r w:rsidRPr="004F6A0A">
        <w:rPr>
          <w:rFonts w:ascii="Times New Roman" w:eastAsia="Times New Roman" w:hAnsi="Times New Roman" w:cs="Times New Roman"/>
          <w:iCs/>
          <w:sz w:val="24"/>
          <w:szCs w:val="24"/>
          <w:lang w:eastAsia="pl-PL"/>
        </w:rPr>
        <w:t>pomocy społecznej</w:t>
      </w:r>
      <w:r w:rsidRPr="004F6A0A">
        <w:rPr>
          <w:rFonts w:ascii="Times New Roman" w:eastAsia="Times New Roman" w:hAnsi="Times New Roman" w:cs="Times New Roman"/>
          <w:sz w:val="24"/>
          <w:szCs w:val="24"/>
          <w:lang w:eastAsia="pl-PL"/>
        </w:rPr>
        <w:t xml:space="preserve"> </w:t>
      </w:r>
      <w:r w:rsidR="00F47D0F" w:rsidRPr="004F6A0A">
        <w:rPr>
          <w:rFonts w:ascii="Times New Roman" w:eastAsia="Times New Roman" w:hAnsi="Times New Roman" w:cs="Times New Roman"/>
          <w:sz w:val="24"/>
          <w:szCs w:val="24"/>
          <w:lang w:eastAsia="pl-PL"/>
        </w:rPr>
        <w:t>oraz specjalizacji</w:t>
      </w:r>
      <w:r w:rsidRPr="004F6A0A">
        <w:rPr>
          <w:rFonts w:ascii="Times New Roman" w:eastAsia="Times New Roman" w:hAnsi="Times New Roman" w:cs="Times New Roman"/>
          <w:sz w:val="24"/>
          <w:szCs w:val="24"/>
          <w:lang w:eastAsia="pl-PL"/>
        </w:rPr>
        <w:t xml:space="preserve"> z zakresu organizacji </w:t>
      </w:r>
      <w:r w:rsidRPr="004F6A0A">
        <w:rPr>
          <w:rFonts w:ascii="Times New Roman" w:eastAsia="Times New Roman" w:hAnsi="Times New Roman" w:cs="Times New Roman"/>
          <w:iCs/>
          <w:sz w:val="24"/>
          <w:szCs w:val="24"/>
          <w:lang w:eastAsia="pl-PL"/>
        </w:rPr>
        <w:t>pomocy społecznej</w:t>
      </w:r>
      <w:r w:rsidRPr="004F6A0A">
        <w:rPr>
          <w:rFonts w:ascii="Times New Roman" w:eastAsia="Times New Roman" w:hAnsi="Times New Roman" w:cs="Times New Roman"/>
          <w:sz w:val="24"/>
          <w:szCs w:val="24"/>
          <w:lang w:eastAsia="pl-PL"/>
        </w:rPr>
        <w:t>.</w:t>
      </w:r>
    </w:p>
    <w:p w:rsidR="0047113A" w:rsidRDefault="00F47D0F" w:rsidP="004F6A0A">
      <w:pPr>
        <w:spacing w:after="0" w:line="240" w:lineRule="auto"/>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Pr="00F47D0F">
        <w:rPr>
          <w:rFonts w:ascii="Times New Roman" w:eastAsia="Times New Roman" w:hAnsi="Times New Roman" w:cs="Times New Roman"/>
          <w:sz w:val="24"/>
          <w:szCs w:val="24"/>
          <w:u w:val="single"/>
          <w:lang w:eastAsia="pl-PL"/>
        </w:rPr>
        <w:t>UWAGA!</w:t>
      </w:r>
      <w:r>
        <w:rPr>
          <w:rFonts w:ascii="Times New Roman" w:eastAsia="Times New Roman" w:hAnsi="Times New Roman" w:cs="Times New Roman"/>
          <w:sz w:val="24"/>
          <w:szCs w:val="24"/>
          <w:lang w:eastAsia="pl-PL"/>
        </w:rPr>
        <w:t xml:space="preserve"> </w:t>
      </w:r>
      <w:r w:rsidR="0047113A" w:rsidRPr="0047113A">
        <w:rPr>
          <w:rFonts w:ascii="Times New Roman" w:eastAsia="Times New Roman" w:hAnsi="Times New Roman" w:cs="Times New Roman"/>
          <w:sz w:val="24"/>
          <w:szCs w:val="24"/>
          <w:lang w:eastAsia="pl-PL"/>
        </w:rPr>
        <w:t>Wymogi, o których mowa w ust. 1, nie dotyczą osób kierujących placówkami rodzinnymi oraz centrami usług społecznych, o których mowa</w:t>
      </w:r>
      <w:r>
        <w:rPr>
          <w:rFonts w:ascii="Times New Roman" w:eastAsia="Times New Roman" w:hAnsi="Times New Roman" w:cs="Times New Roman"/>
          <w:sz w:val="24"/>
          <w:szCs w:val="24"/>
          <w:lang w:eastAsia="pl-PL"/>
        </w:rPr>
        <w:t xml:space="preserve"> w ustawie z dnia 19 lipca 2019</w:t>
      </w:r>
      <w:r w:rsidR="0047113A" w:rsidRPr="0047113A">
        <w:rPr>
          <w:rFonts w:ascii="Times New Roman" w:eastAsia="Times New Roman" w:hAnsi="Times New Roman" w:cs="Times New Roman"/>
          <w:sz w:val="24"/>
          <w:szCs w:val="24"/>
          <w:lang w:eastAsia="pl-PL"/>
        </w:rPr>
        <w:t xml:space="preserve">r. o realizowaniu usług społecznych </w:t>
      </w:r>
      <w:r>
        <w:rPr>
          <w:rFonts w:ascii="Times New Roman" w:eastAsia="Times New Roman" w:hAnsi="Times New Roman" w:cs="Times New Roman"/>
          <w:sz w:val="24"/>
          <w:szCs w:val="24"/>
          <w:lang w:eastAsia="pl-PL"/>
        </w:rPr>
        <w:t>przez centrum usług społecznych).</w:t>
      </w:r>
    </w:p>
    <w:p w:rsidR="00F34E5F" w:rsidRPr="004F6A0A" w:rsidRDefault="00F34E5F" w:rsidP="004F6A0A">
      <w:pPr>
        <w:spacing w:after="0" w:line="240" w:lineRule="auto"/>
        <w:ind w:left="284"/>
        <w:jc w:val="both"/>
        <w:rPr>
          <w:rFonts w:ascii="Times New Roman" w:eastAsia="Times New Roman" w:hAnsi="Times New Roman" w:cs="Times New Roman"/>
          <w:sz w:val="24"/>
          <w:szCs w:val="24"/>
          <w:lang w:eastAsia="pl-PL"/>
        </w:rPr>
      </w:pPr>
    </w:p>
    <w:p w:rsidR="00EA2F4E" w:rsidRPr="004F6A0A" w:rsidRDefault="004F6A0A" w:rsidP="004F6A0A">
      <w:pPr>
        <w:pStyle w:val="Akapitzlist"/>
        <w:numPr>
          <w:ilvl w:val="0"/>
          <w:numId w:val="3"/>
        </w:numPr>
        <w:spacing w:after="0" w:line="240" w:lineRule="auto"/>
        <w:ind w:left="284"/>
        <w:jc w:val="both"/>
        <w:rPr>
          <w:rFonts w:ascii="Times New Roman" w:eastAsia="Times New Roman" w:hAnsi="Times New Roman" w:cs="Times New Roman"/>
          <w:sz w:val="24"/>
          <w:szCs w:val="24"/>
          <w:lang w:eastAsia="pl-PL"/>
        </w:rPr>
      </w:pPr>
      <w:r w:rsidRPr="004F6A0A">
        <w:rPr>
          <w:rFonts w:ascii="Times New Roman" w:eastAsia="Times New Roman" w:hAnsi="Times New Roman" w:cs="Times New Roman"/>
          <w:sz w:val="24"/>
          <w:szCs w:val="24"/>
          <w:lang w:eastAsia="pl-PL"/>
        </w:rPr>
        <w:t xml:space="preserve">Nieposiadanie kwalifikacji wskazanych w art. 116 ust. 1 uops przez pracownika socjalnego tj. </w:t>
      </w:r>
      <w:r w:rsidR="00EA2F4E" w:rsidRPr="004F6A0A">
        <w:rPr>
          <w:rFonts w:ascii="Times New Roman" w:eastAsia="Times New Roman" w:hAnsi="Times New Roman" w:cs="Times New Roman"/>
          <w:sz w:val="24"/>
          <w:szCs w:val="24"/>
          <w:lang w:eastAsia="pl-PL"/>
        </w:rPr>
        <w:t>spełnia</w:t>
      </w:r>
      <w:r w:rsidRPr="004F6A0A">
        <w:rPr>
          <w:rFonts w:ascii="Times New Roman" w:eastAsia="Times New Roman" w:hAnsi="Times New Roman" w:cs="Times New Roman"/>
          <w:sz w:val="24"/>
          <w:szCs w:val="24"/>
          <w:lang w:eastAsia="pl-PL"/>
        </w:rPr>
        <w:t>nia co najmniej jednego</w:t>
      </w:r>
      <w:r w:rsidR="00EA2F4E" w:rsidRPr="004F6A0A">
        <w:rPr>
          <w:rFonts w:ascii="Times New Roman" w:eastAsia="Times New Roman" w:hAnsi="Times New Roman" w:cs="Times New Roman"/>
          <w:sz w:val="24"/>
          <w:szCs w:val="24"/>
          <w:lang w:eastAsia="pl-PL"/>
        </w:rPr>
        <w:t xml:space="preserve"> z niżej wymienionych warunków:</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1) posiada</w:t>
      </w:r>
      <w:r w:rsidR="004F6A0A">
        <w:rPr>
          <w:rFonts w:ascii="Times New Roman" w:eastAsia="Times New Roman" w:hAnsi="Times New Roman" w:cs="Times New Roman"/>
          <w:sz w:val="24"/>
          <w:szCs w:val="24"/>
          <w:lang w:eastAsia="pl-PL"/>
        </w:rPr>
        <w:t>nia</w:t>
      </w:r>
      <w:r w:rsidRPr="00EA2F4E">
        <w:rPr>
          <w:rFonts w:ascii="Times New Roman" w:eastAsia="Times New Roman" w:hAnsi="Times New Roman" w:cs="Times New Roman"/>
          <w:sz w:val="24"/>
          <w:szCs w:val="24"/>
          <w:lang w:eastAsia="pl-PL"/>
        </w:rPr>
        <w:t xml:space="preserve"> dyplom</w:t>
      </w:r>
      <w:r w:rsidR="004F6A0A">
        <w:rPr>
          <w:rFonts w:ascii="Times New Roman" w:eastAsia="Times New Roman" w:hAnsi="Times New Roman" w:cs="Times New Roman"/>
          <w:sz w:val="24"/>
          <w:szCs w:val="24"/>
          <w:lang w:eastAsia="pl-PL"/>
        </w:rPr>
        <w:t>u</w:t>
      </w:r>
      <w:r w:rsidRPr="00EA2F4E">
        <w:rPr>
          <w:rFonts w:ascii="Times New Roman" w:eastAsia="Times New Roman" w:hAnsi="Times New Roman" w:cs="Times New Roman"/>
          <w:sz w:val="24"/>
          <w:szCs w:val="24"/>
          <w:lang w:eastAsia="pl-PL"/>
        </w:rPr>
        <w:t xml:space="preserve"> ukończenia kolegium pracowników służb społecznych;</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 xml:space="preserve">2) </w:t>
      </w:r>
      <w:r w:rsidR="004F6A0A">
        <w:rPr>
          <w:rFonts w:ascii="Times New Roman" w:eastAsia="Times New Roman" w:hAnsi="Times New Roman" w:cs="Times New Roman"/>
          <w:sz w:val="24"/>
          <w:szCs w:val="24"/>
          <w:lang w:eastAsia="pl-PL"/>
        </w:rPr>
        <w:t>ukończenia studiów</w:t>
      </w:r>
      <w:r w:rsidRPr="00EA2F4E">
        <w:rPr>
          <w:rFonts w:ascii="Times New Roman" w:eastAsia="Times New Roman" w:hAnsi="Times New Roman" w:cs="Times New Roman"/>
          <w:sz w:val="24"/>
          <w:szCs w:val="24"/>
          <w:lang w:eastAsia="pl-PL"/>
        </w:rPr>
        <w:t xml:space="preserve"> na kierunku praca socjalna lub w zakresie pracy socjalnej;</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3) do d</w:t>
      </w:r>
      <w:r w:rsidR="004F6A0A">
        <w:rPr>
          <w:rFonts w:ascii="Times New Roman" w:eastAsia="Times New Roman" w:hAnsi="Times New Roman" w:cs="Times New Roman"/>
          <w:sz w:val="24"/>
          <w:szCs w:val="24"/>
          <w:lang w:eastAsia="pl-PL"/>
        </w:rPr>
        <w:t>nia 31 grudnia 2013 r. ukończenie studiów wyższych</w:t>
      </w:r>
      <w:r w:rsidRPr="00EA2F4E">
        <w:rPr>
          <w:rFonts w:ascii="Times New Roman" w:eastAsia="Times New Roman" w:hAnsi="Times New Roman" w:cs="Times New Roman"/>
          <w:sz w:val="24"/>
          <w:szCs w:val="24"/>
          <w:lang w:eastAsia="pl-PL"/>
        </w:rPr>
        <w:t xml:space="preserve"> o specjalności przygotowującej </w:t>
      </w:r>
      <w:r w:rsidR="004F6A0A">
        <w:rPr>
          <w:rFonts w:ascii="Times New Roman" w:eastAsia="Times New Roman" w:hAnsi="Times New Roman" w:cs="Times New Roman"/>
          <w:sz w:val="24"/>
          <w:szCs w:val="24"/>
          <w:lang w:eastAsia="pl-PL"/>
        </w:rPr>
        <w:br/>
      </w:r>
      <w:r w:rsidRPr="00EA2F4E">
        <w:rPr>
          <w:rFonts w:ascii="Times New Roman" w:eastAsia="Times New Roman" w:hAnsi="Times New Roman" w:cs="Times New Roman"/>
          <w:sz w:val="24"/>
          <w:szCs w:val="24"/>
          <w:lang w:eastAsia="pl-PL"/>
        </w:rPr>
        <w:t>do zawodu pracownika socjalnego na jednym z kierunków:</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a) pedagogika,</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b) pedagogika specjalna,</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c) politologia,</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d) polityka społeczna,</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e) psychologia,</w:t>
      </w:r>
    </w:p>
    <w:p w:rsidR="00EA2F4E" w:rsidRP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f) socjologia,</w:t>
      </w:r>
    </w:p>
    <w:p w:rsid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g) nauki o rodzinie;</w:t>
      </w:r>
    </w:p>
    <w:p w:rsidR="00EA2F4E" w:rsidRDefault="00EA2F4E" w:rsidP="005E45C4">
      <w:pPr>
        <w:spacing w:after="0" w:line="240" w:lineRule="auto"/>
        <w:ind w:left="284"/>
        <w:jc w:val="both"/>
        <w:rPr>
          <w:rFonts w:ascii="Times New Roman" w:eastAsia="Times New Roman" w:hAnsi="Times New Roman" w:cs="Times New Roman"/>
          <w:sz w:val="24"/>
          <w:szCs w:val="24"/>
          <w:lang w:eastAsia="pl-PL"/>
        </w:rPr>
      </w:pPr>
      <w:r w:rsidRPr="00EA2F4E">
        <w:rPr>
          <w:rFonts w:ascii="Times New Roman" w:eastAsia="Times New Roman" w:hAnsi="Times New Roman" w:cs="Times New Roman"/>
          <w:sz w:val="24"/>
          <w:szCs w:val="24"/>
          <w:lang w:eastAsia="pl-PL"/>
        </w:rPr>
        <w:t xml:space="preserve">4) </w:t>
      </w:r>
      <w:r w:rsidR="004F6A0A">
        <w:rPr>
          <w:rFonts w:ascii="Times New Roman" w:eastAsia="Times New Roman" w:hAnsi="Times New Roman" w:cs="Times New Roman"/>
          <w:sz w:val="24"/>
          <w:szCs w:val="24"/>
          <w:lang w:eastAsia="pl-PL"/>
        </w:rPr>
        <w:t>ukończenie studiów podyplomowych</w:t>
      </w:r>
      <w:r w:rsidRPr="00EA2F4E">
        <w:rPr>
          <w:rFonts w:ascii="Times New Roman" w:eastAsia="Times New Roman" w:hAnsi="Times New Roman" w:cs="Times New Roman"/>
          <w:sz w:val="24"/>
          <w:szCs w:val="24"/>
          <w:lang w:eastAsia="pl-PL"/>
        </w:rPr>
        <w:t xml:space="preserve"> z zakresu metodyki i metodologii pracy socjalnej </w:t>
      </w:r>
      <w:r w:rsidR="004F6A0A">
        <w:rPr>
          <w:rFonts w:ascii="Times New Roman" w:eastAsia="Times New Roman" w:hAnsi="Times New Roman" w:cs="Times New Roman"/>
          <w:sz w:val="24"/>
          <w:szCs w:val="24"/>
          <w:lang w:eastAsia="pl-PL"/>
        </w:rPr>
        <w:br/>
      </w:r>
      <w:r w:rsidRPr="00EA2F4E">
        <w:rPr>
          <w:rFonts w:ascii="Times New Roman" w:eastAsia="Times New Roman" w:hAnsi="Times New Roman" w:cs="Times New Roman"/>
          <w:sz w:val="24"/>
          <w:szCs w:val="24"/>
          <w:lang w:eastAsia="pl-PL"/>
        </w:rPr>
        <w:t xml:space="preserve">w uczelni realizującej studia na kierunku praca socjalna lub w zakresie pracy socjalnej, </w:t>
      </w:r>
      <w:r w:rsidR="004F6A0A">
        <w:rPr>
          <w:rFonts w:ascii="Times New Roman" w:eastAsia="Times New Roman" w:hAnsi="Times New Roman" w:cs="Times New Roman"/>
          <w:sz w:val="24"/>
          <w:szCs w:val="24"/>
          <w:lang w:eastAsia="pl-PL"/>
        </w:rPr>
        <w:br/>
      </w:r>
      <w:r w:rsidRPr="00EA2F4E">
        <w:rPr>
          <w:rFonts w:ascii="Times New Roman" w:eastAsia="Times New Roman" w:hAnsi="Times New Roman" w:cs="Times New Roman"/>
          <w:sz w:val="24"/>
          <w:szCs w:val="24"/>
          <w:lang w:eastAsia="pl-PL"/>
        </w:rPr>
        <w:t>po uprzednim ukończeniu studiów na jednym z kierunków, o których mowa w pkt 3.</w:t>
      </w:r>
    </w:p>
    <w:p w:rsidR="00127288" w:rsidRDefault="00127288" w:rsidP="00127288">
      <w:pPr>
        <w:spacing w:after="0" w:line="240" w:lineRule="auto"/>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z uwzględnieniem art. 156 uops)</w:t>
      </w:r>
    </w:p>
    <w:p w:rsidR="005E45C4" w:rsidRDefault="005E45C4" w:rsidP="00EA2F4E">
      <w:pPr>
        <w:spacing w:after="0" w:line="240" w:lineRule="auto"/>
        <w:jc w:val="both"/>
        <w:rPr>
          <w:rFonts w:ascii="Times New Roman" w:eastAsia="Times New Roman" w:hAnsi="Times New Roman" w:cs="Times New Roman"/>
          <w:sz w:val="24"/>
          <w:szCs w:val="24"/>
          <w:lang w:eastAsia="pl-PL"/>
        </w:rPr>
      </w:pPr>
    </w:p>
    <w:p w:rsidR="005E45C4" w:rsidRDefault="005E45C4" w:rsidP="005E45C4">
      <w:pPr>
        <w:pStyle w:val="Akapitzlist"/>
        <w:numPr>
          <w:ilvl w:val="0"/>
          <w:numId w:val="3"/>
        </w:numPr>
        <w:spacing w:after="0" w:line="240" w:lineRule="auto"/>
        <w:ind w:left="426"/>
        <w:jc w:val="both"/>
        <w:rPr>
          <w:rFonts w:ascii="Times New Roman" w:eastAsia="Times New Roman" w:hAnsi="Times New Roman" w:cs="Times New Roman"/>
          <w:sz w:val="24"/>
          <w:szCs w:val="24"/>
          <w:lang w:eastAsia="pl-PL"/>
        </w:rPr>
      </w:pPr>
      <w:r w:rsidRPr="005E45C4">
        <w:rPr>
          <w:rFonts w:ascii="Times New Roman" w:eastAsia="Times New Roman" w:hAnsi="Times New Roman" w:cs="Times New Roman"/>
          <w:sz w:val="24"/>
          <w:szCs w:val="24"/>
          <w:lang w:eastAsia="pl-PL"/>
        </w:rPr>
        <w:t>Niewypłacan</w:t>
      </w:r>
      <w:r w:rsidR="00B52D0E">
        <w:rPr>
          <w:rFonts w:ascii="Times New Roman" w:eastAsia="Times New Roman" w:hAnsi="Times New Roman" w:cs="Times New Roman"/>
          <w:sz w:val="24"/>
          <w:szCs w:val="24"/>
          <w:lang w:eastAsia="pl-PL"/>
        </w:rPr>
        <w:t>ie pracownikom socjalnym przez o</w:t>
      </w:r>
      <w:r w:rsidRPr="005E45C4">
        <w:rPr>
          <w:rFonts w:ascii="Times New Roman" w:eastAsia="Times New Roman" w:hAnsi="Times New Roman" w:cs="Times New Roman"/>
          <w:sz w:val="24"/>
          <w:szCs w:val="24"/>
          <w:lang w:eastAsia="pl-PL"/>
        </w:rPr>
        <w:t xml:space="preserve">środek dodatku, o którym mowa w art.121 ust. 3a uops </w:t>
      </w:r>
      <w:r>
        <w:rPr>
          <w:rFonts w:ascii="Times New Roman" w:eastAsia="Times New Roman" w:hAnsi="Times New Roman" w:cs="Times New Roman"/>
          <w:sz w:val="24"/>
          <w:szCs w:val="24"/>
          <w:lang w:eastAsia="pl-PL"/>
        </w:rPr>
        <w:t>dla pracownika socjalnego zatrudnionego</w:t>
      </w:r>
      <w:r w:rsidRPr="005E45C4">
        <w:rPr>
          <w:rFonts w:ascii="Times New Roman" w:eastAsia="Times New Roman" w:hAnsi="Times New Roman" w:cs="Times New Roman"/>
          <w:sz w:val="24"/>
          <w:szCs w:val="24"/>
          <w:lang w:eastAsia="pl-PL"/>
        </w:rPr>
        <w:t xml:space="preserve"> w pełnym wymiarze czasu pracy </w:t>
      </w:r>
      <w:r>
        <w:rPr>
          <w:rFonts w:ascii="Times New Roman" w:eastAsia="Times New Roman" w:hAnsi="Times New Roman" w:cs="Times New Roman"/>
          <w:sz w:val="24"/>
          <w:szCs w:val="24"/>
          <w:lang w:eastAsia="pl-PL"/>
        </w:rPr>
        <w:br/>
      </w:r>
      <w:r w:rsidRPr="005E45C4">
        <w:rPr>
          <w:rFonts w:ascii="Times New Roman" w:eastAsia="Times New Roman" w:hAnsi="Times New Roman" w:cs="Times New Roman"/>
          <w:sz w:val="24"/>
          <w:szCs w:val="24"/>
          <w:lang w:eastAsia="pl-PL"/>
        </w:rPr>
        <w:t xml:space="preserve">w samorządowych jednostkach organizacyjnych </w:t>
      </w:r>
      <w:r w:rsidRPr="005E45C4">
        <w:rPr>
          <w:rFonts w:ascii="Times New Roman" w:eastAsia="Times New Roman" w:hAnsi="Times New Roman" w:cs="Times New Roman"/>
          <w:iCs/>
          <w:sz w:val="24"/>
          <w:szCs w:val="24"/>
          <w:lang w:eastAsia="pl-PL"/>
        </w:rPr>
        <w:t>pomocy społecznej</w:t>
      </w:r>
      <w:r w:rsidRPr="005E45C4">
        <w:rPr>
          <w:rFonts w:ascii="Times New Roman" w:eastAsia="Times New Roman" w:hAnsi="Times New Roman" w:cs="Times New Roman"/>
          <w:sz w:val="24"/>
          <w:szCs w:val="24"/>
          <w:lang w:eastAsia="pl-PL"/>
        </w:rPr>
        <w:t>, do którego podstawowych obowiązków należy świadczenie pracy socjalnej lub przeprowadzanie rodzinnych wywiadów środowis</w:t>
      </w:r>
      <w:r>
        <w:rPr>
          <w:rFonts w:ascii="Times New Roman" w:eastAsia="Times New Roman" w:hAnsi="Times New Roman" w:cs="Times New Roman"/>
          <w:sz w:val="24"/>
          <w:szCs w:val="24"/>
          <w:lang w:eastAsia="pl-PL"/>
        </w:rPr>
        <w:t>kowych poza siedzibą jednostki.</w:t>
      </w:r>
    </w:p>
    <w:p w:rsidR="005E45C4" w:rsidRDefault="005E45C4" w:rsidP="005E45C4">
      <w:pPr>
        <w:pStyle w:val="Akapitzlist"/>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Aktualnie </w:t>
      </w:r>
      <w:r w:rsidRPr="005E45C4">
        <w:rPr>
          <w:rFonts w:ascii="Times New Roman" w:eastAsia="Times New Roman" w:hAnsi="Times New Roman" w:cs="Times New Roman"/>
          <w:sz w:val="24"/>
          <w:szCs w:val="24"/>
          <w:lang w:eastAsia="pl-PL"/>
        </w:rPr>
        <w:t xml:space="preserve">przysługuje wypłacany co miesiąc dodatek do wynagrodzenia w wysokości </w:t>
      </w:r>
      <w:r>
        <w:rPr>
          <w:rFonts w:ascii="Times New Roman" w:eastAsia="Times New Roman" w:hAnsi="Times New Roman" w:cs="Times New Roman"/>
          <w:sz w:val="24"/>
          <w:szCs w:val="24"/>
          <w:lang w:eastAsia="pl-PL"/>
        </w:rPr>
        <w:br/>
      </w:r>
      <w:r w:rsidRPr="005E45C4">
        <w:rPr>
          <w:rFonts w:ascii="Times New Roman" w:eastAsia="Times New Roman" w:hAnsi="Times New Roman" w:cs="Times New Roman"/>
          <w:sz w:val="24"/>
          <w:szCs w:val="24"/>
          <w:lang w:eastAsia="pl-PL"/>
        </w:rPr>
        <w:t>400 zł. W przypadku zatrudnienia w mniejszym wymiarze czasu pracy dodatek przysługuje w wysokości proporcjonalnej do czasu pracy.</w:t>
      </w:r>
    </w:p>
    <w:p w:rsidR="002144F4" w:rsidRDefault="002144F4" w:rsidP="005E45C4">
      <w:pPr>
        <w:pStyle w:val="Akapitzlist"/>
        <w:spacing w:after="0" w:line="240" w:lineRule="auto"/>
        <w:ind w:left="426"/>
        <w:jc w:val="both"/>
        <w:rPr>
          <w:rFonts w:ascii="Times New Roman" w:eastAsia="Times New Roman" w:hAnsi="Times New Roman" w:cs="Times New Roman"/>
          <w:sz w:val="24"/>
          <w:szCs w:val="24"/>
          <w:lang w:eastAsia="pl-PL"/>
        </w:rPr>
      </w:pPr>
    </w:p>
    <w:p w:rsidR="002144F4" w:rsidRDefault="002144F4" w:rsidP="002144F4">
      <w:pPr>
        <w:pStyle w:val="Akapitzlist"/>
        <w:numPr>
          <w:ilvl w:val="0"/>
          <w:numId w:val="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Powierzanie pracownikowi socjalnemu zadań spoza ustawy o pomocy społecznej </w:t>
      </w:r>
      <w:r w:rsidR="00565F91">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(np. asystenta rodziny, obsługi świadczeń rodzinnych i dodatków mieszkaniowych).</w:t>
      </w:r>
    </w:p>
    <w:p w:rsidR="005E45C4" w:rsidRDefault="005E45C4" w:rsidP="005E45C4">
      <w:pPr>
        <w:pStyle w:val="Akapitzlist"/>
        <w:spacing w:after="0" w:line="240" w:lineRule="auto"/>
        <w:ind w:left="426"/>
        <w:jc w:val="both"/>
        <w:rPr>
          <w:rFonts w:ascii="Times New Roman" w:eastAsia="Times New Roman" w:hAnsi="Times New Roman" w:cs="Times New Roman"/>
          <w:sz w:val="24"/>
          <w:szCs w:val="24"/>
          <w:lang w:eastAsia="pl-PL"/>
        </w:rPr>
      </w:pPr>
    </w:p>
    <w:p w:rsidR="005E45C4" w:rsidRDefault="005E45C4" w:rsidP="005E45C4">
      <w:pPr>
        <w:pStyle w:val="Akapitzlist"/>
        <w:numPr>
          <w:ilvl w:val="0"/>
          <w:numId w:val="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Nieposiadanie przez pracownika socjalnego legitymacji pracownika socjalnego zgodnej </w:t>
      </w:r>
      <w:r>
        <w:rPr>
          <w:rFonts w:ascii="Times New Roman" w:eastAsia="Times New Roman" w:hAnsi="Times New Roman" w:cs="Times New Roman"/>
          <w:sz w:val="24"/>
          <w:szCs w:val="24"/>
          <w:lang w:eastAsia="pl-PL"/>
        </w:rPr>
        <w:br/>
        <w:t xml:space="preserve">ze wzorem opisanym w § 1 ust. 5,  </w:t>
      </w:r>
      <w:r w:rsidR="0097068C">
        <w:rPr>
          <w:rFonts w:ascii="Times New Roman" w:eastAsia="Times New Roman" w:hAnsi="Times New Roman" w:cs="Times New Roman"/>
          <w:sz w:val="24"/>
          <w:szCs w:val="24"/>
          <w:lang w:eastAsia="pl-PL"/>
        </w:rPr>
        <w:t xml:space="preserve">§ 14 i załączniku nr 4 do </w:t>
      </w:r>
      <w:r>
        <w:rPr>
          <w:rFonts w:ascii="Times New Roman" w:eastAsia="Times New Roman" w:hAnsi="Times New Roman" w:cs="Times New Roman"/>
          <w:sz w:val="24"/>
          <w:szCs w:val="24"/>
          <w:lang w:eastAsia="pl-PL"/>
        </w:rPr>
        <w:t>Rozporzą</w:t>
      </w:r>
      <w:r w:rsidR="00565F91">
        <w:rPr>
          <w:rFonts w:ascii="Times New Roman" w:eastAsia="Times New Roman" w:hAnsi="Times New Roman" w:cs="Times New Roman"/>
          <w:sz w:val="24"/>
          <w:szCs w:val="24"/>
          <w:lang w:eastAsia="pl-PL"/>
        </w:rPr>
        <w:t>dzenia Ministra Rodziny i Polityki Społecznej z dnia 08</w:t>
      </w:r>
      <w:r>
        <w:rPr>
          <w:rFonts w:ascii="Times New Roman" w:eastAsia="Times New Roman" w:hAnsi="Times New Roman" w:cs="Times New Roman"/>
          <w:sz w:val="24"/>
          <w:szCs w:val="24"/>
          <w:lang w:eastAsia="pl-PL"/>
        </w:rPr>
        <w:t xml:space="preserve"> </w:t>
      </w:r>
      <w:r w:rsidR="00565F91">
        <w:rPr>
          <w:rFonts w:ascii="Times New Roman" w:eastAsia="Times New Roman" w:hAnsi="Times New Roman" w:cs="Times New Roman"/>
          <w:sz w:val="24"/>
          <w:szCs w:val="24"/>
          <w:lang w:eastAsia="pl-PL"/>
        </w:rPr>
        <w:t>kwietnia 2021</w:t>
      </w:r>
      <w:r>
        <w:rPr>
          <w:rFonts w:ascii="Times New Roman" w:eastAsia="Times New Roman" w:hAnsi="Times New Roman" w:cs="Times New Roman"/>
          <w:sz w:val="24"/>
          <w:szCs w:val="24"/>
          <w:lang w:eastAsia="pl-PL"/>
        </w:rPr>
        <w:t xml:space="preserve"> r. w sprawie rodzinnego wywiadu środowiskowego. </w:t>
      </w:r>
    </w:p>
    <w:p w:rsidR="00B53FB9" w:rsidRDefault="00B53FB9" w:rsidP="00B53FB9">
      <w:pPr>
        <w:pStyle w:val="Akapitzlist"/>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Nieaktualizowanie terminu ważności legitymacji. Brak podpisu pracownika socjalnego </w:t>
      </w:r>
      <w:r w:rsidR="00406C90">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w druku legitymacji. Brak daty wydania legitymacji. Brak pieczęci nagłówkowej Ośrodka. Brak numeru legitymacji. Brak zdjęcia pracownika socjalnego z przybitą okrągłą pieczęcią.</w:t>
      </w:r>
    </w:p>
    <w:p w:rsidR="00565F91" w:rsidRDefault="00565F91" w:rsidP="00B53FB9">
      <w:pPr>
        <w:pStyle w:val="Akapitzlist"/>
        <w:spacing w:after="0" w:line="240" w:lineRule="auto"/>
        <w:ind w:left="426"/>
        <w:jc w:val="both"/>
        <w:rPr>
          <w:rFonts w:ascii="Times New Roman" w:eastAsia="Times New Roman" w:hAnsi="Times New Roman" w:cs="Times New Roman"/>
          <w:sz w:val="24"/>
          <w:szCs w:val="24"/>
          <w:lang w:eastAsia="pl-PL"/>
        </w:rPr>
      </w:pPr>
    </w:p>
    <w:p w:rsidR="00565F91" w:rsidRDefault="00565F91" w:rsidP="00B53FB9">
      <w:pPr>
        <w:pStyle w:val="Akapitzlist"/>
        <w:spacing w:after="0" w:line="240" w:lineRule="auto"/>
        <w:ind w:left="426"/>
        <w:jc w:val="both"/>
        <w:rPr>
          <w:rFonts w:ascii="Times New Roman" w:eastAsia="Times New Roman" w:hAnsi="Times New Roman" w:cs="Times New Roman"/>
          <w:sz w:val="24"/>
          <w:szCs w:val="24"/>
          <w:lang w:eastAsia="pl-PL"/>
        </w:rPr>
      </w:pPr>
    </w:p>
    <w:p w:rsidR="00565F91" w:rsidRDefault="00565F91" w:rsidP="00B53FB9">
      <w:pPr>
        <w:pStyle w:val="Akapitzlist"/>
        <w:spacing w:after="0" w:line="240" w:lineRule="auto"/>
        <w:ind w:left="426"/>
        <w:jc w:val="both"/>
        <w:rPr>
          <w:rFonts w:ascii="Times New Roman" w:eastAsia="Times New Roman" w:hAnsi="Times New Roman" w:cs="Times New Roman"/>
          <w:sz w:val="24"/>
          <w:szCs w:val="24"/>
          <w:lang w:eastAsia="pl-PL"/>
        </w:rPr>
      </w:pPr>
    </w:p>
    <w:p w:rsidR="008914E4" w:rsidRDefault="008914E4" w:rsidP="00565F91">
      <w:pPr>
        <w:pStyle w:val="Akapitzlist"/>
        <w:spacing w:after="0" w:line="240" w:lineRule="auto"/>
        <w:ind w:left="0"/>
        <w:jc w:val="both"/>
        <w:rPr>
          <w:rFonts w:ascii="Times New Roman" w:eastAsia="Times New Roman" w:hAnsi="Times New Roman" w:cs="Times New Roman"/>
          <w:sz w:val="24"/>
          <w:szCs w:val="24"/>
          <w:lang w:eastAsia="pl-PL"/>
        </w:rPr>
      </w:pPr>
    </w:p>
    <w:p w:rsidR="00565F91" w:rsidRPr="001B0086" w:rsidRDefault="00565F91" w:rsidP="00565F91">
      <w:pPr>
        <w:pStyle w:val="Akapitzlist"/>
        <w:spacing w:after="0" w:line="240" w:lineRule="auto"/>
        <w:ind w:left="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WZÓR LEGITYMACJI</w:t>
      </w:r>
    </w:p>
    <w:p w:rsidR="00565F91" w:rsidRPr="001B0086" w:rsidRDefault="00565F91" w:rsidP="00565F9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B0086">
        <w:rPr>
          <w:rFonts w:ascii="Times New Roman" w:eastAsia="Times New Roman" w:hAnsi="Times New Roman" w:cs="Times New Roman"/>
          <w:noProof/>
          <w:sz w:val="24"/>
          <w:szCs w:val="24"/>
          <w:lang w:eastAsia="pl-PL"/>
        </w:rPr>
        <w:drawing>
          <wp:inline distT="0" distB="0" distL="0" distR="0" wp14:anchorId="08D5DA98" wp14:editId="0F2FA521">
            <wp:extent cx="5708650" cy="3930650"/>
            <wp:effectExtent l="0" t="0" r="6350" b="0"/>
            <wp:docPr id="3" name="Obraz 3" descr="https://webp-konwerter.infor.pl/eyJmIjoiaHR0cHM6Ly9/kYXAtc3RhdGljLmluZm/9yLnBsL2RhcC8wMDAvN/Tc0LzcxMS80LmpwZyJ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ebp-konwerter.infor.pl/eyJmIjoiaHR0cHM6Ly9/kYXAtc3RhdGljLmluZm/9yLnBsL2RhcC8wMDAvN/Tc0LzcxMS80LmpwZyJ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0" cy="3930650"/>
                    </a:xfrm>
                    <a:prstGeom prst="rect">
                      <a:avLst/>
                    </a:prstGeom>
                    <a:noFill/>
                    <a:ln>
                      <a:noFill/>
                    </a:ln>
                  </pic:spPr>
                </pic:pic>
              </a:graphicData>
            </a:graphic>
          </wp:inline>
        </w:drawing>
      </w:r>
    </w:p>
    <w:p w:rsidR="00565F91" w:rsidRPr="001B0086" w:rsidRDefault="00565F91" w:rsidP="00565F91">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B0086">
        <w:rPr>
          <w:rFonts w:ascii="Times New Roman" w:eastAsia="Times New Roman" w:hAnsi="Times New Roman" w:cs="Times New Roman"/>
          <w:noProof/>
          <w:sz w:val="24"/>
          <w:szCs w:val="24"/>
          <w:lang w:eastAsia="pl-PL"/>
        </w:rPr>
        <w:drawing>
          <wp:inline distT="0" distB="0" distL="0" distR="0" wp14:anchorId="31DEA766" wp14:editId="45C8C7AD">
            <wp:extent cx="5657850" cy="4032250"/>
            <wp:effectExtent l="0" t="0" r="0" b="6350"/>
            <wp:docPr id="2" name="Obraz 2" descr="https://webp-konwerter.infor.pl/eyJmIjoiaHR0cHM6Ly9/kYXAtc3RhdGljLmluZm/9yLnBsL2RhcC8wMDAvN/Tc0LzcxMS81LmpwZyJ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ebp-konwerter.infor.pl/eyJmIjoiaHR0cHM6Ly9/kYXAtc3RhdGljLmluZm/9yLnBsL2RhcC8wMDAvN/Tc0LzcxMS81LmpwZyJ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7850" cy="4032250"/>
                    </a:xfrm>
                    <a:prstGeom prst="rect">
                      <a:avLst/>
                    </a:prstGeom>
                    <a:noFill/>
                    <a:ln>
                      <a:noFill/>
                    </a:ln>
                  </pic:spPr>
                </pic:pic>
              </a:graphicData>
            </a:graphic>
          </wp:inline>
        </w:drawing>
      </w:r>
    </w:p>
    <w:p w:rsidR="00101A30" w:rsidRDefault="00101A30" w:rsidP="00101A30">
      <w:pPr>
        <w:spacing w:line="360" w:lineRule="auto"/>
        <w:jc w:val="both"/>
        <w:rPr>
          <w:rFonts w:ascii="Times New Roman" w:hAnsi="Times New Roman" w:cs="Times New Roman"/>
          <w:b/>
          <w:sz w:val="24"/>
          <w:szCs w:val="24"/>
        </w:rPr>
      </w:pPr>
      <w:r w:rsidRPr="008231B4">
        <w:rPr>
          <w:rFonts w:ascii="Times New Roman" w:hAnsi="Times New Roman" w:cs="Times New Roman"/>
          <w:b/>
          <w:sz w:val="24"/>
          <w:szCs w:val="24"/>
        </w:rPr>
        <w:lastRenderedPageBreak/>
        <w:t>I.3. Spełnianie normy ustawowej wskazanej w art. 110 ust. 11 ustawy o pomocy społecznej.</w:t>
      </w:r>
    </w:p>
    <w:p w:rsidR="00636B13" w:rsidRDefault="00636B13" w:rsidP="00636B13">
      <w:pPr>
        <w:pStyle w:val="Akapitzlist"/>
        <w:numPr>
          <w:ilvl w:val="0"/>
          <w:numId w:val="3"/>
        </w:numPr>
        <w:spacing w:line="276" w:lineRule="auto"/>
        <w:ind w:left="426" w:hanging="426"/>
        <w:jc w:val="both"/>
        <w:rPr>
          <w:rFonts w:ascii="Times New Roman" w:hAnsi="Times New Roman" w:cs="Times New Roman"/>
          <w:sz w:val="24"/>
          <w:szCs w:val="24"/>
        </w:rPr>
      </w:pPr>
      <w:r w:rsidRPr="00636B13">
        <w:rPr>
          <w:rFonts w:ascii="Times New Roman" w:hAnsi="Times New Roman" w:cs="Times New Roman"/>
          <w:sz w:val="24"/>
          <w:szCs w:val="24"/>
        </w:rPr>
        <w:t>Niespełnianie</w:t>
      </w:r>
      <w:r>
        <w:rPr>
          <w:rFonts w:ascii="Times New Roman" w:hAnsi="Times New Roman" w:cs="Times New Roman"/>
          <w:sz w:val="24"/>
          <w:szCs w:val="24"/>
        </w:rPr>
        <w:t xml:space="preserve"> normy dotyczącej zatrudnienia pracowników socjalnych proporcjonalnie </w:t>
      </w:r>
      <w:r>
        <w:rPr>
          <w:rFonts w:ascii="Times New Roman" w:hAnsi="Times New Roman" w:cs="Times New Roman"/>
          <w:sz w:val="24"/>
          <w:szCs w:val="24"/>
        </w:rPr>
        <w:br/>
        <w:t>do liczby ludności gminy w stosunku 1 pracownik socjalny zatrudniony w pełnym wymiarze czasu pracy na 2000 mieszkańców lub proporcjonalnie do liczby rodzin i osób samotnie gospodarujących, objętych pracą socjalną w stosunku 1 pracownik socjalny zatrudniony w pełnym wymiarze czasu pracy na nie więcej niż 50 rodzin i osób.</w:t>
      </w:r>
    </w:p>
    <w:p w:rsidR="00081E1B" w:rsidRPr="002D7259" w:rsidRDefault="00081E1B" w:rsidP="00081E1B">
      <w:pPr>
        <w:spacing w:after="0" w:line="360" w:lineRule="auto"/>
        <w:jc w:val="both"/>
        <w:rPr>
          <w:rFonts w:ascii="Times New Roman" w:hAnsi="Times New Roman" w:cs="Times New Roman"/>
          <w:sz w:val="24"/>
          <w:szCs w:val="24"/>
        </w:rPr>
      </w:pPr>
    </w:p>
    <w:p w:rsidR="00101A30" w:rsidRDefault="00101A30" w:rsidP="00101A30">
      <w:pPr>
        <w:tabs>
          <w:tab w:val="left" w:pos="284"/>
        </w:tabs>
        <w:spacing w:line="360" w:lineRule="auto"/>
        <w:ind w:left="284" w:hanging="284"/>
        <w:jc w:val="both"/>
        <w:rPr>
          <w:rFonts w:ascii="Times New Roman" w:hAnsi="Times New Roman" w:cs="Times New Roman"/>
          <w:b/>
          <w:sz w:val="24"/>
          <w:szCs w:val="24"/>
        </w:rPr>
      </w:pPr>
      <w:r w:rsidRPr="008231B4">
        <w:rPr>
          <w:rFonts w:ascii="Times New Roman" w:hAnsi="Times New Roman" w:cs="Times New Roman"/>
          <w:b/>
          <w:sz w:val="24"/>
          <w:szCs w:val="24"/>
        </w:rPr>
        <w:t xml:space="preserve">I.4. Upoważnienia do wydawania decyzji administracyjnych w sprawach świadczeń </w:t>
      </w:r>
      <w:r w:rsidR="00636B13">
        <w:rPr>
          <w:rFonts w:ascii="Times New Roman" w:hAnsi="Times New Roman" w:cs="Times New Roman"/>
          <w:b/>
          <w:sz w:val="24"/>
          <w:szCs w:val="24"/>
        </w:rPr>
        <w:br/>
      </w:r>
      <w:r w:rsidRPr="008231B4">
        <w:rPr>
          <w:rFonts w:ascii="Times New Roman" w:hAnsi="Times New Roman" w:cs="Times New Roman"/>
          <w:b/>
          <w:sz w:val="24"/>
          <w:szCs w:val="24"/>
        </w:rPr>
        <w:t>z pomocy społecznej przez Kierownika kontrolowanej jednostki.</w:t>
      </w:r>
    </w:p>
    <w:p w:rsidR="00406C90" w:rsidRDefault="003E5C8B" w:rsidP="00F54ACF">
      <w:pPr>
        <w:pStyle w:val="Akapitzlist"/>
        <w:numPr>
          <w:ilvl w:val="0"/>
          <w:numId w:val="3"/>
        </w:numPr>
        <w:tabs>
          <w:tab w:val="left" w:pos="142"/>
        </w:tabs>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B</w:t>
      </w:r>
      <w:r w:rsidR="00406C90" w:rsidRPr="00406C90">
        <w:rPr>
          <w:rFonts w:ascii="Times New Roman" w:hAnsi="Times New Roman" w:cs="Times New Roman"/>
          <w:sz w:val="24"/>
          <w:szCs w:val="24"/>
        </w:rPr>
        <w:t xml:space="preserve">rak </w:t>
      </w:r>
      <w:r w:rsidR="00406C90">
        <w:rPr>
          <w:rFonts w:ascii="Times New Roman" w:hAnsi="Times New Roman" w:cs="Times New Roman"/>
          <w:sz w:val="24"/>
          <w:szCs w:val="24"/>
        </w:rPr>
        <w:t>upoważnienia Kierownika lub innej osoby zatrudn</w:t>
      </w:r>
      <w:r w:rsidR="00B52D0E">
        <w:rPr>
          <w:rFonts w:ascii="Times New Roman" w:hAnsi="Times New Roman" w:cs="Times New Roman"/>
          <w:sz w:val="24"/>
          <w:szCs w:val="24"/>
        </w:rPr>
        <w:t>ionej w o</w:t>
      </w:r>
      <w:r w:rsidR="00F54ACF">
        <w:rPr>
          <w:rFonts w:ascii="Times New Roman" w:hAnsi="Times New Roman" w:cs="Times New Roman"/>
          <w:sz w:val="24"/>
          <w:szCs w:val="24"/>
        </w:rPr>
        <w:t xml:space="preserve">środku, wydanego przez </w:t>
      </w:r>
      <w:r w:rsidR="00406C90">
        <w:rPr>
          <w:rFonts w:ascii="Times New Roman" w:hAnsi="Times New Roman" w:cs="Times New Roman"/>
          <w:sz w:val="24"/>
          <w:szCs w:val="24"/>
        </w:rPr>
        <w:t xml:space="preserve">wójta (burmistrza, prezydenta) do wydawania decyzji administracyjnych </w:t>
      </w:r>
      <w:r w:rsidR="00406C90">
        <w:rPr>
          <w:rFonts w:ascii="Times New Roman" w:hAnsi="Times New Roman" w:cs="Times New Roman"/>
          <w:sz w:val="24"/>
          <w:szCs w:val="24"/>
        </w:rPr>
        <w:br/>
        <w:t>w indywidualnych sprawach z zakresu pomocy społecznej należących do właściwości gminy (z zastrzeżeniem art. 110 ust. 8a uops) – wskazanego w art. 110 ust. 7 i 8 uops,</w:t>
      </w:r>
    </w:p>
    <w:p w:rsidR="00406C90" w:rsidRPr="00CF634D" w:rsidRDefault="003E5C8B" w:rsidP="00F54ACF">
      <w:pPr>
        <w:pStyle w:val="Akapitzlist"/>
        <w:numPr>
          <w:ilvl w:val="0"/>
          <w:numId w:val="3"/>
        </w:numPr>
        <w:tabs>
          <w:tab w:val="left" w:pos="142"/>
        </w:tabs>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B</w:t>
      </w:r>
      <w:r w:rsidR="00406C90" w:rsidRPr="00CF634D">
        <w:rPr>
          <w:rFonts w:ascii="Times New Roman" w:hAnsi="Times New Roman" w:cs="Times New Roman"/>
          <w:sz w:val="24"/>
          <w:szCs w:val="24"/>
        </w:rPr>
        <w:t>rak wniosków o wydanie upoważnienia dla osób ws</w:t>
      </w:r>
      <w:r>
        <w:rPr>
          <w:rFonts w:ascii="Times New Roman" w:hAnsi="Times New Roman" w:cs="Times New Roman"/>
          <w:sz w:val="24"/>
          <w:szCs w:val="24"/>
        </w:rPr>
        <w:t>kazanych w art. 110 ust. 8 uops.</w:t>
      </w:r>
    </w:p>
    <w:p w:rsidR="001C5D93" w:rsidRPr="000E7E1B" w:rsidRDefault="001C5D93" w:rsidP="000E7E1B">
      <w:pPr>
        <w:tabs>
          <w:tab w:val="left" w:pos="284"/>
        </w:tabs>
        <w:spacing w:after="0" w:line="276" w:lineRule="auto"/>
        <w:jc w:val="both"/>
        <w:rPr>
          <w:rFonts w:ascii="Times New Roman" w:hAnsi="Times New Roman" w:cs="Times New Roman"/>
          <w:sz w:val="24"/>
          <w:szCs w:val="24"/>
        </w:rPr>
      </w:pPr>
    </w:p>
    <w:p w:rsidR="00101A30" w:rsidRDefault="00101A30" w:rsidP="00101A30">
      <w:pPr>
        <w:pStyle w:val="Tekstpodstawowy3"/>
        <w:tabs>
          <w:tab w:val="left" w:pos="0"/>
        </w:tabs>
        <w:rPr>
          <w:b/>
          <w:sz w:val="24"/>
          <w:szCs w:val="24"/>
        </w:rPr>
      </w:pPr>
      <w:r w:rsidRPr="008231B4">
        <w:rPr>
          <w:b/>
          <w:sz w:val="24"/>
          <w:szCs w:val="24"/>
          <w:lang w:val="pl-PL"/>
        </w:rPr>
        <w:t xml:space="preserve">I.5. </w:t>
      </w:r>
      <w:r w:rsidR="00B52D0E">
        <w:rPr>
          <w:b/>
          <w:sz w:val="24"/>
          <w:szCs w:val="24"/>
        </w:rPr>
        <w:t>Baza lokalowo-techniczna o</w:t>
      </w:r>
      <w:r w:rsidRPr="008231B4">
        <w:rPr>
          <w:b/>
          <w:sz w:val="24"/>
          <w:szCs w:val="24"/>
        </w:rPr>
        <w:t>środka (w tym prawidłowe przechowywanie dokumentacji indywidualnej świadczeniobiorców).</w:t>
      </w:r>
    </w:p>
    <w:p w:rsidR="004A7157" w:rsidRPr="004A7157" w:rsidRDefault="004A7157" w:rsidP="00F54ACF">
      <w:pPr>
        <w:pStyle w:val="Tekstpodstawowy3"/>
        <w:numPr>
          <w:ilvl w:val="0"/>
          <w:numId w:val="27"/>
        </w:numPr>
        <w:tabs>
          <w:tab w:val="left" w:pos="0"/>
        </w:tabs>
        <w:spacing w:line="276" w:lineRule="auto"/>
        <w:ind w:left="426"/>
        <w:rPr>
          <w:sz w:val="24"/>
          <w:szCs w:val="24"/>
        </w:rPr>
      </w:pPr>
      <w:r>
        <w:rPr>
          <w:sz w:val="24"/>
          <w:szCs w:val="24"/>
          <w:lang w:val="pl-PL"/>
        </w:rPr>
        <w:t xml:space="preserve">Niewykonywanie obowiązków wynikających z art. 253 KPA, w zakresie: </w:t>
      </w:r>
    </w:p>
    <w:p w:rsidR="004A7157" w:rsidRPr="004A7157" w:rsidRDefault="004A7157" w:rsidP="00F54ACF">
      <w:pPr>
        <w:pStyle w:val="Akapitzlist"/>
        <w:spacing w:after="0" w:line="276" w:lineRule="auto"/>
        <w:ind w:left="426"/>
        <w:jc w:val="both"/>
        <w:rPr>
          <w:rFonts w:ascii="Times New Roman" w:eastAsia="Times New Roman" w:hAnsi="Times New Roman" w:cs="Times New Roman"/>
          <w:sz w:val="24"/>
          <w:szCs w:val="24"/>
          <w:lang w:eastAsia="pl-PL"/>
        </w:rPr>
      </w:pPr>
      <w:r w:rsidRPr="004A7157">
        <w:rPr>
          <w:rFonts w:ascii="Times New Roman" w:eastAsia="Times New Roman" w:hAnsi="Times New Roman" w:cs="Times New Roman"/>
          <w:sz w:val="24"/>
          <w:szCs w:val="24"/>
          <w:lang w:eastAsia="pl-PL"/>
        </w:rPr>
        <w:t>1. </w:t>
      </w:r>
      <w:r>
        <w:rPr>
          <w:rFonts w:ascii="Times New Roman" w:eastAsia="Times New Roman" w:hAnsi="Times New Roman" w:cs="Times New Roman"/>
          <w:sz w:val="24"/>
          <w:szCs w:val="24"/>
          <w:lang w:eastAsia="pl-PL"/>
        </w:rPr>
        <w:t xml:space="preserve"> przyjmowania</w:t>
      </w:r>
      <w:r w:rsidRPr="004A7157">
        <w:rPr>
          <w:rFonts w:ascii="Times New Roman" w:eastAsia="Times New Roman" w:hAnsi="Times New Roman" w:cs="Times New Roman"/>
          <w:sz w:val="24"/>
          <w:szCs w:val="24"/>
          <w:lang w:eastAsia="pl-PL"/>
        </w:rPr>
        <w:t xml:space="preserve"> obywateli w sprawach skarg i wniosków w ustalonych przez siebie dniac</w:t>
      </w:r>
      <w:r>
        <w:rPr>
          <w:rFonts w:ascii="Times New Roman" w:eastAsia="Times New Roman" w:hAnsi="Times New Roman" w:cs="Times New Roman"/>
          <w:sz w:val="24"/>
          <w:szCs w:val="24"/>
          <w:lang w:eastAsia="pl-PL"/>
        </w:rPr>
        <w:t>h i godzinach,</w:t>
      </w:r>
    </w:p>
    <w:p w:rsidR="004A7157" w:rsidRPr="004A7157" w:rsidRDefault="004A7157" w:rsidP="00F54ACF">
      <w:pPr>
        <w:pStyle w:val="Akapitzlist"/>
        <w:spacing w:after="0" w:line="240" w:lineRule="auto"/>
        <w:ind w:left="426"/>
        <w:jc w:val="both"/>
        <w:rPr>
          <w:rFonts w:ascii="Times New Roman" w:eastAsia="Times New Roman" w:hAnsi="Times New Roman" w:cs="Times New Roman"/>
          <w:sz w:val="24"/>
          <w:szCs w:val="24"/>
          <w:lang w:eastAsia="pl-PL"/>
        </w:rPr>
      </w:pPr>
      <w:r w:rsidRPr="004A7157">
        <w:rPr>
          <w:rFonts w:ascii="Times New Roman" w:eastAsia="Times New Roman" w:hAnsi="Times New Roman" w:cs="Times New Roman"/>
          <w:sz w:val="24"/>
          <w:szCs w:val="24"/>
          <w:lang w:eastAsia="pl-PL"/>
        </w:rPr>
        <w:t>2. </w:t>
      </w:r>
      <w:r>
        <w:rPr>
          <w:rFonts w:ascii="Times New Roman" w:eastAsia="Times New Roman" w:hAnsi="Times New Roman" w:cs="Times New Roman"/>
          <w:sz w:val="24"/>
          <w:szCs w:val="24"/>
          <w:lang w:eastAsia="pl-PL"/>
        </w:rPr>
        <w:t>przyjmowania</w:t>
      </w:r>
      <w:r w:rsidRPr="004A7157">
        <w:rPr>
          <w:rFonts w:ascii="Times New Roman" w:eastAsia="Times New Roman" w:hAnsi="Times New Roman" w:cs="Times New Roman"/>
          <w:sz w:val="24"/>
          <w:szCs w:val="24"/>
          <w:lang w:eastAsia="pl-PL"/>
        </w:rPr>
        <w:t xml:space="preserve"> obywateli w sprawach skarg i wnio</w:t>
      </w:r>
      <w:r>
        <w:rPr>
          <w:rFonts w:ascii="Times New Roman" w:eastAsia="Times New Roman" w:hAnsi="Times New Roman" w:cs="Times New Roman"/>
          <w:sz w:val="24"/>
          <w:szCs w:val="24"/>
          <w:lang w:eastAsia="pl-PL"/>
        </w:rPr>
        <w:t>sków co najmniej raz w tygodniu,</w:t>
      </w:r>
    </w:p>
    <w:p w:rsidR="004A7157" w:rsidRPr="004A7157" w:rsidRDefault="004A7157" w:rsidP="00F54ACF">
      <w:pPr>
        <w:pStyle w:val="Akapitzlist"/>
        <w:spacing w:after="0" w:line="240" w:lineRule="auto"/>
        <w:ind w:left="426"/>
        <w:jc w:val="both"/>
        <w:rPr>
          <w:rFonts w:ascii="Times New Roman" w:eastAsia="Times New Roman" w:hAnsi="Times New Roman" w:cs="Times New Roman"/>
          <w:sz w:val="24"/>
          <w:szCs w:val="24"/>
          <w:lang w:eastAsia="pl-PL"/>
        </w:rPr>
      </w:pPr>
      <w:r w:rsidRPr="004A7157">
        <w:rPr>
          <w:rFonts w:ascii="Times New Roman" w:eastAsia="Times New Roman" w:hAnsi="Times New Roman" w:cs="Times New Roman"/>
          <w:sz w:val="24"/>
          <w:szCs w:val="24"/>
          <w:lang w:eastAsia="pl-PL"/>
        </w:rPr>
        <w:t>3. </w:t>
      </w:r>
      <w:r>
        <w:rPr>
          <w:rFonts w:ascii="Times New Roman" w:eastAsia="Times New Roman" w:hAnsi="Times New Roman" w:cs="Times New Roman"/>
          <w:sz w:val="24"/>
          <w:szCs w:val="24"/>
          <w:lang w:eastAsia="pl-PL"/>
        </w:rPr>
        <w:t>dostosowania dni i godzin</w:t>
      </w:r>
      <w:r w:rsidRPr="004A7157">
        <w:rPr>
          <w:rFonts w:ascii="Times New Roman" w:eastAsia="Times New Roman" w:hAnsi="Times New Roman" w:cs="Times New Roman"/>
          <w:sz w:val="24"/>
          <w:szCs w:val="24"/>
          <w:lang w:eastAsia="pl-PL"/>
        </w:rPr>
        <w:t xml:space="preserve"> przyjęć do potrzeb ludności, przy czym przynajmniej </w:t>
      </w:r>
      <w:r w:rsidR="007152F3">
        <w:rPr>
          <w:rFonts w:ascii="Times New Roman" w:eastAsia="Times New Roman" w:hAnsi="Times New Roman" w:cs="Times New Roman"/>
          <w:sz w:val="24"/>
          <w:szCs w:val="24"/>
          <w:lang w:eastAsia="pl-PL"/>
        </w:rPr>
        <w:br/>
      </w:r>
      <w:r w:rsidRPr="004A7157">
        <w:rPr>
          <w:rFonts w:ascii="Times New Roman" w:eastAsia="Times New Roman" w:hAnsi="Times New Roman" w:cs="Times New Roman"/>
          <w:sz w:val="24"/>
          <w:szCs w:val="24"/>
          <w:lang w:eastAsia="pl-PL"/>
        </w:rPr>
        <w:t>raz w tygodniu przyjęcia powinny się odbywać w us</w:t>
      </w:r>
      <w:r>
        <w:rPr>
          <w:rFonts w:ascii="Times New Roman" w:eastAsia="Times New Roman" w:hAnsi="Times New Roman" w:cs="Times New Roman"/>
          <w:sz w:val="24"/>
          <w:szCs w:val="24"/>
          <w:lang w:eastAsia="pl-PL"/>
        </w:rPr>
        <w:t>talonym dniu po godzinach pracy,</w:t>
      </w:r>
    </w:p>
    <w:p w:rsidR="004A7157" w:rsidRDefault="004A7157" w:rsidP="00F54ACF">
      <w:pPr>
        <w:pStyle w:val="Akapitzlist"/>
        <w:spacing w:after="0" w:line="240" w:lineRule="auto"/>
        <w:ind w:left="426"/>
        <w:jc w:val="both"/>
        <w:rPr>
          <w:rFonts w:ascii="Times New Roman" w:eastAsia="Times New Roman" w:hAnsi="Times New Roman" w:cs="Times New Roman"/>
          <w:sz w:val="24"/>
          <w:szCs w:val="24"/>
          <w:lang w:eastAsia="pl-PL"/>
        </w:rPr>
      </w:pPr>
      <w:r w:rsidRPr="004A7157">
        <w:rPr>
          <w:rFonts w:ascii="Times New Roman" w:eastAsia="Times New Roman" w:hAnsi="Times New Roman" w:cs="Times New Roman"/>
          <w:sz w:val="24"/>
          <w:szCs w:val="24"/>
          <w:lang w:eastAsia="pl-PL"/>
        </w:rPr>
        <w:t>4. </w:t>
      </w:r>
      <w:r>
        <w:rPr>
          <w:rFonts w:ascii="Times New Roman" w:eastAsia="Times New Roman" w:hAnsi="Times New Roman" w:cs="Times New Roman"/>
          <w:sz w:val="24"/>
          <w:szCs w:val="24"/>
          <w:lang w:eastAsia="pl-PL"/>
        </w:rPr>
        <w:t>informowania</w:t>
      </w:r>
      <w:r w:rsidRPr="004A7157">
        <w:rPr>
          <w:rFonts w:ascii="Times New Roman" w:eastAsia="Times New Roman" w:hAnsi="Times New Roman" w:cs="Times New Roman"/>
          <w:sz w:val="24"/>
          <w:szCs w:val="24"/>
          <w:lang w:eastAsia="pl-PL"/>
        </w:rPr>
        <w:t xml:space="preserve"> o dniach i godzinach przyjęć </w:t>
      </w:r>
      <w:r>
        <w:rPr>
          <w:rFonts w:ascii="Times New Roman" w:eastAsia="Times New Roman" w:hAnsi="Times New Roman" w:cs="Times New Roman"/>
          <w:sz w:val="24"/>
          <w:szCs w:val="24"/>
          <w:lang w:eastAsia="pl-PL"/>
        </w:rPr>
        <w:t>poprzez wywieszenie</w:t>
      </w:r>
      <w:r w:rsidRPr="004A715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informacji </w:t>
      </w:r>
      <w:r>
        <w:rPr>
          <w:rFonts w:ascii="Times New Roman" w:eastAsia="Times New Roman" w:hAnsi="Times New Roman" w:cs="Times New Roman"/>
          <w:sz w:val="24"/>
          <w:szCs w:val="24"/>
          <w:lang w:eastAsia="pl-PL"/>
        </w:rPr>
        <w:br/>
      </w:r>
      <w:r w:rsidRPr="004A7157">
        <w:rPr>
          <w:rFonts w:ascii="Times New Roman" w:eastAsia="Times New Roman" w:hAnsi="Times New Roman" w:cs="Times New Roman"/>
          <w:sz w:val="24"/>
          <w:szCs w:val="24"/>
          <w:lang w:eastAsia="pl-PL"/>
        </w:rPr>
        <w:t xml:space="preserve">na widocznym miejscu w siedzibie danej jednostki organizacyjnej oraz </w:t>
      </w:r>
      <w:r>
        <w:rPr>
          <w:rFonts w:ascii="Times New Roman" w:eastAsia="Times New Roman" w:hAnsi="Times New Roman" w:cs="Times New Roman"/>
          <w:sz w:val="24"/>
          <w:szCs w:val="24"/>
          <w:lang w:eastAsia="pl-PL"/>
        </w:rPr>
        <w:br/>
      </w:r>
      <w:r w:rsidRPr="004A7157">
        <w:rPr>
          <w:rFonts w:ascii="Times New Roman" w:eastAsia="Times New Roman" w:hAnsi="Times New Roman" w:cs="Times New Roman"/>
          <w:sz w:val="24"/>
          <w:szCs w:val="24"/>
          <w:lang w:eastAsia="pl-PL"/>
        </w:rPr>
        <w:t xml:space="preserve">w podporządkowanych </w:t>
      </w:r>
      <w:r>
        <w:rPr>
          <w:rFonts w:ascii="Times New Roman" w:eastAsia="Times New Roman" w:hAnsi="Times New Roman" w:cs="Times New Roman"/>
          <w:sz w:val="24"/>
          <w:szCs w:val="24"/>
          <w:lang w:eastAsia="pl-PL"/>
        </w:rPr>
        <w:t>jej jednos</w:t>
      </w:r>
      <w:r w:rsidR="00F707A7">
        <w:rPr>
          <w:rFonts w:ascii="Times New Roman" w:eastAsia="Times New Roman" w:hAnsi="Times New Roman" w:cs="Times New Roman"/>
          <w:sz w:val="24"/>
          <w:szCs w:val="24"/>
          <w:lang w:eastAsia="pl-PL"/>
        </w:rPr>
        <w:t>tkach organizacyjnych,</w:t>
      </w:r>
    </w:p>
    <w:p w:rsidR="00F707A7" w:rsidRPr="003E5C8B" w:rsidRDefault="00B52D0E" w:rsidP="00F54ACF">
      <w:pPr>
        <w:pStyle w:val="western"/>
        <w:numPr>
          <w:ilvl w:val="0"/>
          <w:numId w:val="27"/>
        </w:numPr>
        <w:spacing w:before="0" w:beforeAutospacing="0" w:after="0"/>
        <w:ind w:left="426"/>
        <w:jc w:val="both"/>
        <w:rPr>
          <w:b/>
          <w:color w:val="auto"/>
        </w:rPr>
      </w:pPr>
      <w:r>
        <w:rPr>
          <w:color w:val="auto"/>
        </w:rPr>
        <w:t>niedostosowanie infrastruktury o</w:t>
      </w:r>
      <w:r w:rsidR="00F707A7">
        <w:rPr>
          <w:color w:val="auto"/>
        </w:rPr>
        <w:t xml:space="preserve">środka do potrzeb osób niepełnosprawnych </w:t>
      </w:r>
      <w:r w:rsidR="00AA1CA2">
        <w:rPr>
          <w:color w:val="auto"/>
        </w:rPr>
        <w:br/>
        <w:t>co</w:t>
      </w:r>
      <w:r w:rsidR="00F707A7" w:rsidRPr="00AA1CA2">
        <w:rPr>
          <w:color w:val="auto"/>
        </w:rPr>
        <w:t xml:space="preserve"> narusza regulację art. 6 pkt 1 ppkt b ustawy z 19 lipca 2019 r. o zapewnianiu </w:t>
      </w:r>
      <w:r w:rsidR="00F707A7" w:rsidRPr="00AA1CA2">
        <w:rPr>
          <w:iCs/>
          <w:color w:val="auto"/>
        </w:rPr>
        <w:t>dostępności</w:t>
      </w:r>
      <w:r w:rsidR="00F707A7" w:rsidRPr="00AA1CA2">
        <w:rPr>
          <w:color w:val="auto"/>
        </w:rPr>
        <w:t xml:space="preserve"> oso</w:t>
      </w:r>
      <w:r w:rsidR="00AA1CA2">
        <w:rPr>
          <w:color w:val="auto"/>
        </w:rPr>
        <w:t xml:space="preserve">bom ze szczególnymi potrzebami </w:t>
      </w:r>
      <w:r w:rsidR="00F707A7" w:rsidRPr="00AA1CA2">
        <w:rPr>
          <w:rStyle w:val="ng-binding"/>
          <w:color w:val="auto"/>
        </w:rPr>
        <w:t xml:space="preserve">oraz </w:t>
      </w:r>
      <w:r w:rsidR="00F707A7" w:rsidRPr="00AA1CA2">
        <w:rPr>
          <w:color w:val="auto"/>
        </w:rPr>
        <w:t>§ 1 pkt 8 Karty Praw Osób Niepełnosprawnych przyjętej uchwałą Sejmu Rzeczypospolite</w:t>
      </w:r>
      <w:r w:rsidR="00AA1CA2">
        <w:rPr>
          <w:color w:val="auto"/>
        </w:rPr>
        <w:t>j Polskiej z 1 sierpnia 1997 r.</w:t>
      </w:r>
      <w:r w:rsidR="00CF631A">
        <w:rPr>
          <w:color w:val="auto"/>
        </w:rPr>
        <w:t>,</w:t>
      </w:r>
    </w:p>
    <w:p w:rsidR="003E5C8B" w:rsidRPr="008914E4" w:rsidRDefault="003E5C8B" w:rsidP="00F54ACF">
      <w:pPr>
        <w:pStyle w:val="western"/>
        <w:numPr>
          <w:ilvl w:val="0"/>
          <w:numId w:val="27"/>
        </w:numPr>
        <w:spacing w:before="0" w:beforeAutospacing="0" w:after="0"/>
        <w:ind w:left="426"/>
        <w:jc w:val="both"/>
        <w:rPr>
          <w:b/>
          <w:color w:val="auto"/>
        </w:rPr>
      </w:pPr>
      <w:r w:rsidRPr="008914E4">
        <w:rPr>
          <w:color w:val="auto"/>
        </w:rPr>
        <w:t>nieprawidłowe lub niewłaściwe oznakowanie siedziby ośrodka pomocy społecznej,</w:t>
      </w:r>
    </w:p>
    <w:p w:rsidR="00A3290B" w:rsidRDefault="00A3290B" w:rsidP="00F54ACF">
      <w:pPr>
        <w:pStyle w:val="Akapitzlist"/>
        <w:numPr>
          <w:ilvl w:val="0"/>
          <w:numId w:val="27"/>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nieprawidłowe przechowywanie dokumentacji indywidualnej świadczeniobiorców,</w:t>
      </w:r>
    </w:p>
    <w:p w:rsidR="00A3290B" w:rsidRPr="00A3290B" w:rsidRDefault="003E5C8B" w:rsidP="00F54ACF">
      <w:pPr>
        <w:pStyle w:val="Akapitzlist"/>
        <w:numPr>
          <w:ilvl w:val="0"/>
          <w:numId w:val="27"/>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niezapewnienie</w:t>
      </w:r>
      <w:r w:rsidR="00A3290B">
        <w:rPr>
          <w:rFonts w:ascii="Times New Roman" w:eastAsia="Times New Roman" w:hAnsi="Times New Roman" w:cs="Times New Roman"/>
          <w:sz w:val="24"/>
          <w:szCs w:val="24"/>
          <w:lang w:eastAsia="pl-PL"/>
        </w:rPr>
        <w:t xml:space="preserve"> odrębnego pomieszczenia do indywidualnej obsługi klientów.</w:t>
      </w:r>
    </w:p>
    <w:p w:rsidR="004A7157" w:rsidRPr="004A7157" w:rsidRDefault="004A7157" w:rsidP="004A7157">
      <w:pPr>
        <w:pStyle w:val="Tekstpodstawowy3"/>
        <w:tabs>
          <w:tab w:val="left" w:pos="0"/>
        </w:tabs>
        <w:ind w:left="720"/>
        <w:rPr>
          <w:sz w:val="24"/>
          <w:szCs w:val="24"/>
        </w:rPr>
      </w:pPr>
    </w:p>
    <w:p w:rsidR="000C1891" w:rsidRDefault="00B52D0E">
      <w:pPr>
        <w:rPr>
          <w:rFonts w:ascii="Times New Roman" w:hAnsi="Times New Roman" w:cs="Times New Roman"/>
          <w:b/>
          <w:sz w:val="24"/>
          <w:szCs w:val="24"/>
        </w:rPr>
      </w:pPr>
      <w:r>
        <w:rPr>
          <w:rFonts w:ascii="Times New Roman" w:hAnsi="Times New Roman" w:cs="Times New Roman"/>
          <w:b/>
          <w:sz w:val="24"/>
          <w:szCs w:val="24"/>
        </w:rPr>
        <w:t>I.6. Organizacja prawna o</w:t>
      </w:r>
      <w:r w:rsidR="00101A30" w:rsidRPr="008231B4">
        <w:rPr>
          <w:rFonts w:ascii="Times New Roman" w:hAnsi="Times New Roman" w:cs="Times New Roman"/>
          <w:b/>
          <w:sz w:val="24"/>
          <w:szCs w:val="24"/>
        </w:rPr>
        <w:t>środka.</w:t>
      </w:r>
    </w:p>
    <w:p w:rsidR="00A3290B" w:rsidRPr="00BB1C57" w:rsidRDefault="00BB1C57" w:rsidP="00F54ACF">
      <w:pPr>
        <w:pStyle w:val="Akapitzlist"/>
        <w:numPr>
          <w:ilvl w:val="0"/>
          <w:numId w:val="29"/>
        </w:numPr>
        <w:ind w:left="426"/>
        <w:rPr>
          <w:rFonts w:ascii="Times New Roman" w:hAnsi="Times New Roman" w:cs="Times New Roman"/>
          <w:sz w:val="24"/>
          <w:szCs w:val="24"/>
        </w:rPr>
      </w:pPr>
      <w:r w:rsidRPr="00BB1C57">
        <w:rPr>
          <w:rFonts w:ascii="Times New Roman" w:hAnsi="Times New Roman" w:cs="Times New Roman"/>
          <w:sz w:val="24"/>
          <w:szCs w:val="24"/>
        </w:rPr>
        <w:t>brak jednego z aktów p</w:t>
      </w:r>
      <w:r w:rsidR="008914E4">
        <w:rPr>
          <w:rFonts w:ascii="Times New Roman" w:hAnsi="Times New Roman" w:cs="Times New Roman"/>
          <w:sz w:val="24"/>
          <w:szCs w:val="24"/>
        </w:rPr>
        <w:t>rawnych: statutu, regulaminu,</w:t>
      </w:r>
    </w:p>
    <w:p w:rsidR="00BB1C57" w:rsidRPr="00BB1C57" w:rsidRDefault="00BB1C57" w:rsidP="00F54ACF">
      <w:pPr>
        <w:pStyle w:val="Akapitzlist"/>
        <w:numPr>
          <w:ilvl w:val="0"/>
          <w:numId w:val="29"/>
        </w:numPr>
        <w:ind w:left="426"/>
        <w:rPr>
          <w:rFonts w:ascii="Times New Roman" w:hAnsi="Times New Roman" w:cs="Times New Roman"/>
          <w:sz w:val="24"/>
          <w:szCs w:val="24"/>
        </w:rPr>
      </w:pPr>
      <w:r w:rsidRPr="00BB1C57">
        <w:rPr>
          <w:rFonts w:ascii="Times New Roman" w:hAnsi="Times New Roman" w:cs="Times New Roman"/>
          <w:sz w:val="24"/>
          <w:szCs w:val="24"/>
        </w:rPr>
        <w:t>n</w:t>
      </w:r>
      <w:r w:rsidR="00853577">
        <w:rPr>
          <w:rFonts w:ascii="Times New Roman" w:hAnsi="Times New Roman" w:cs="Times New Roman"/>
          <w:sz w:val="24"/>
          <w:szCs w:val="24"/>
        </w:rPr>
        <w:t>iezat</w:t>
      </w:r>
      <w:r w:rsidRPr="00BB1C57">
        <w:rPr>
          <w:rFonts w:ascii="Times New Roman" w:hAnsi="Times New Roman" w:cs="Times New Roman"/>
          <w:sz w:val="24"/>
          <w:szCs w:val="24"/>
        </w:rPr>
        <w:t>wierdzona przez Archiwum Państwowe instrukcja kancelaryjna</w:t>
      </w:r>
      <w:r>
        <w:rPr>
          <w:rFonts w:ascii="Times New Roman" w:hAnsi="Times New Roman" w:cs="Times New Roman"/>
          <w:sz w:val="24"/>
          <w:szCs w:val="24"/>
        </w:rPr>
        <w:t>.</w:t>
      </w:r>
    </w:p>
    <w:p w:rsidR="00101A30" w:rsidRPr="008231B4" w:rsidRDefault="00101A30" w:rsidP="00101A30">
      <w:pPr>
        <w:spacing w:line="360" w:lineRule="auto"/>
        <w:jc w:val="both"/>
        <w:rPr>
          <w:rFonts w:ascii="Times New Roman" w:hAnsi="Times New Roman" w:cs="Times New Roman"/>
          <w:b/>
          <w:sz w:val="24"/>
          <w:szCs w:val="24"/>
        </w:rPr>
      </w:pPr>
      <w:r w:rsidRPr="008231B4">
        <w:rPr>
          <w:rFonts w:ascii="Times New Roman" w:hAnsi="Times New Roman" w:cs="Times New Roman"/>
          <w:b/>
          <w:sz w:val="24"/>
          <w:szCs w:val="24"/>
        </w:rPr>
        <w:t>I.7. Opracowanie i realizacja gminnej strategii rozwiązywania problemów społecznych.</w:t>
      </w:r>
    </w:p>
    <w:p w:rsidR="008231B4" w:rsidRPr="008231B4" w:rsidRDefault="008231B4" w:rsidP="00F54ACF">
      <w:pPr>
        <w:pStyle w:val="Akapitzlist"/>
        <w:numPr>
          <w:ilvl w:val="0"/>
          <w:numId w:val="4"/>
        </w:numPr>
        <w:spacing w:after="0" w:line="240" w:lineRule="auto"/>
        <w:ind w:left="426"/>
        <w:rPr>
          <w:rFonts w:ascii="Times New Roman" w:eastAsia="Times New Roman" w:hAnsi="Times New Roman" w:cs="Times New Roman"/>
          <w:sz w:val="24"/>
          <w:szCs w:val="24"/>
          <w:lang w:eastAsia="pl-PL"/>
        </w:rPr>
      </w:pPr>
      <w:r w:rsidRPr="008231B4">
        <w:rPr>
          <w:rFonts w:ascii="Times New Roman" w:eastAsia="Times New Roman" w:hAnsi="Times New Roman" w:cs="Times New Roman"/>
          <w:sz w:val="24"/>
          <w:szCs w:val="24"/>
          <w:lang w:eastAsia="pl-PL"/>
        </w:rPr>
        <w:t>brak elementów wskazanych w art. 16b ust.2 uops</w:t>
      </w:r>
    </w:p>
    <w:p w:rsidR="008231B4" w:rsidRPr="008231B4" w:rsidRDefault="008231B4" w:rsidP="008231B4">
      <w:pPr>
        <w:pStyle w:val="Akapitzlist"/>
        <w:spacing w:after="0" w:line="240" w:lineRule="auto"/>
        <w:rPr>
          <w:rFonts w:ascii="Times New Roman" w:eastAsia="Times New Roman" w:hAnsi="Times New Roman" w:cs="Times New Roman"/>
          <w:sz w:val="24"/>
          <w:szCs w:val="24"/>
          <w:lang w:eastAsia="pl-PL"/>
        </w:rPr>
      </w:pPr>
    </w:p>
    <w:p w:rsidR="00101A30" w:rsidRPr="008231B4" w:rsidRDefault="00101A30" w:rsidP="00B52D0E">
      <w:pPr>
        <w:tabs>
          <w:tab w:val="left" w:pos="367"/>
        </w:tabs>
        <w:spacing w:line="360" w:lineRule="auto"/>
        <w:jc w:val="both"/>
        <w:rPr>
          <w:rFonts w:ascii="Times New Roman" w:hAnsi="Times New Roman" w:cs="Times New Roman"/>
          <w:b/>
          <w:sz w:val="24"/>
          <w:szCs w:val="24"/>
        </w:rPr>
      </w:pPr>
      <w:r w:rsidRPr="008231B4">
        <w:rPr>
          <w:rFonts w:ascii="Times New Roman" w:hAnsi="Times New Roman" w:cs="Times New Roman"/>
          <w:b/>
          <w:sz w:val="24"/>
          <w:szCs w:val="24"/>
        </w:rPr>
        <w:lastRenderedPageBreak/>
        <w:t>I.8. Ocena sporządzona przez jednostkę kontrolowaną w zakresie zasobów pomocy społecznej.</w:t>
      </w:r>
    </w:p>
    <w:p w:rsidR="008231B4" w:rsidRPr="008231B4" w:rsidRDefault="008231B4" w:rsidP="00F54ACF">
      <w:pPr>
        <w:pStyle w:val="Akapitzlist"/>
        <w:numPr>
          <w:ilvl w:val="0"/>
          <w:numId w:val="4"/>
        </w:numPr>
        <w:spacing w:after="0" w:line="240" w:lineRule="auto"/>
        <w:ind w:left="426"/>
        <w:rPr>
          <w:rFonts w:ascii="Times New Roman" w:eastAsia="Times New Roman" w:hAnsi="Times New Roman" w:cs="Times New Roman"/>
          <w:sz w:val="24"/>
          <w:szCs w:val="24"/>
          <w:lang w:eastAsia="pl-PL"/>
        </w:rPr>
      </w:pPr>
      <w:r w:rsidRPr="008231B4">
        <w:rPr>
          <w:rFonts w:ascii="Times New Roman" w:eastAsia="Times New Roman" w:hAnsi="Times New Roman" w:cs="Times New Roman"/>
          <w:sz w:val="24"/>
          <w:szCs w:val="24"/>
          <w:lang w:eastAsia="pl-PL"/>
        </w:rPr>
        <w:t>niesporządzenie ww. oceny,</w:t>
      </w:r>
    </w:p>
    <w:p w:rsidR="008231B4" w:rsidRPr="008231B4" w:rsidRDefault="008231B4" w:rsidP="00F54ACF">
      <w:pPr>
        <w:pStyle w:val="Akapitzlist"/>
        <w:numPr>
          <w:ilvl w:val="0"/>
          <w:numId w:val="4"/>
        </w:numPr>
        <w:spacing w:after="0" w:line="240" w:lineRule="auto"/>
        <w:ind w:left="426"/>
        <w:rPr>
          <w:rFonts w:ascii="Times New Roman" w:eastAsia="Times New Roman" w:hAnsi="Times New Roman" w:cs="Times New Roman"/>
          <w:sz w:val="24"/>
          <w:szCs w:val="24"/>
          <w:lang w:eastAsia="pl-PL"/>
        </w:rPr>
      </w:pPr>
      <w:r w:rsidRPr="008231B4">
        <w:rPr>
          <w:rFonts w:ascii="Times New Roman" w:eastAsia="Times New Roman" w:hAnsi="Times New Roman" w:cs="Times New Roman"/>
          <w:sz w:val="24"/>
          <w:szCs w:val="24"/>
          <w:lang w:eastAsia="pl-PL"/>
        </w:rPr>
        <w:t>brak elementów wskazanych w art. 16a ust. 2 uops,</w:t>
      </w:r>
    </w:p>
    <w:p w:rsidR="00081E1B" w:rsidRDefault="008231B4" w:rsidP="003E5C8B">
      <w:pPr>
        <w:pStyle w:val="Akapitzlist"/>
        <w:numPr>
          <w:ilvl w:val="0"/>
          <w:numId w:val="4"/>
        </w:numPr>
        <w:spacing w:after="0" w:line="240" w:lineRule="auto"/>
        <w:ind w:left="426"/>
        <w:rPr>
          <w:rFonts w:ascii="Times New Roman" w:eastAsia="Times New Roman" w:hAnsi="Times New Roman" w:cs="Times New Roman"/>
          <w:sz w:val="24"/>
          <w:szCs w:val="24"/>
          <w:lang w:eastAsia="pl-PL"/>
        </w:rPr>
      </w:pPr>
      <w:r w:rsidRPr="008231B4">
        <w:rPr>
          <w:rFonts w:ascii="Times New Roman" w:eastAsia="Times New Roman" w:hAnsi="Times New Roman" w:cs="Times New Roman"/>
          <w:sz w:val="24"/>
          <w:szCs w:val="24"/>
          <w:lang w:eastAsia="pl-PL"/>
        </w:rPr>
        <w:t>niezłożenie oceny w terminie wskazanym w art. 16a ust.4 uops.</w:t>
      </w:r>
    </w:p>
    <w:p w:rsidR="003E5C8B" w:rsidRPr="003E5C8B" w:rsidRDefault="003E5C8B" w:rsidP="003E5C8B">
      <w:pPr>
        <w:pStyle w:val="Akapitzlist"/>
        <w:spacing w:after="0" w:line="240" w:lineRule="auto"/>
        <w:ind w:left="426"/>
        <w:rPr>
          <w:rFonts w:ascii="Times New Roman" w:eastAsia="Times New Roman" w:hAnsi="Times New Roman" w:cs="Times New Roman"/>
          <w:sz w:val="24"/>
          <w:szCs w:val="24"/>
          <w:lang w:eastAsia="pl-PL"/>
        </w:rPr>
      </w:pPr>
    </w:p>
    <w:p w:rsidR="00101A30" w:rsidRPr="008231B4" w:rsidRDefault="00101A30" w:rsidP="002D7259">
      <w:pPr>
        <w:pStyle w:val="Tekstpodstawowy3"/>
        <w:tabs>
          <w:tab w:val="left" w:pos="284"/>
        </w:tabs>
        <w:spacing w:line="276" w:lineRule="auto"/>
        <w:rPr>
          <w:b/>
          <w:sz w:val="24"/>
          <w:szCs w:val="24"/>
        </w:rPr>
      </w:pPr>
      <w:r w:rsidRPr="008231B4">
        <w:rPr>
          <w:b/>
          <w:sz w:val="24"/>
          <w:szCs w:val="24"/>
          <w:lang w:val="pl-PL"/>
        </w:rPr>
        <w:t xml:space="preserve">II. </w:t>
      </w:r>
      <w:r w:rsidRPr="008231B4">
        <w:rPr>
          <w:b/>
          <w:sz w:val="24"/>
          <w:szCs w:val="24"/>
        </w:rPr>
        <w:t>Prawidłowość przyznawania i realizacji świadczeń oraz prowadzonego postępowania administracyjnego.</w:t>
      </w:r>
    </w:p>
    <w:p w:rsidR="00101A30" w:rsidRPr="008231B4" w:rsidRDefault="00101A30" w:rsidP="002D7259">
      <w:pPr>
        <w:spacing w:line="276" w:lineRule="auto"/>
        <w:jc w:val="both"/>
        <w:rPr>
          <w:rFonts w:ascii="Times New Roman" w:hAnsi="Times New Roman" w:cs="Times New Roman"/>
          <w:b/>
          <w:sz w:val="24"/>
          <w:szCs w:val="24"/>
        </w:rPr>
      </w:pPr>
      <w:r w:rsidRPr="008231B4">
        <w:rPr>
          <w:rFonts w:ascii="Times New Roman" w:hAnsi="Times New Roman" w:cs="Times New Roman"/>
          <w:b/>
          <w:sz w:val="24"/>
          <w:szCs w:val="24"/>
        </w:rPr>
        <w:t>II.1</w:t>
      </w:r>
      <w:r w:rsidRPr="008231B4">
        <w:rPr>
          <w:rFonts w:ascii="Times New Roman" w:hAnsi="Times New Roman" w:cs="Times New Roman"/>
          <w:sz w:val="24"/>
          <w:szCs w:val="24"/>
        </w:rPr>
        <w:t xml:space="preserve"> </w:t>
      </w:r>
      <w:r w:rsidRPr="008231B4">
        <w:rPr>
          <w:rFonts w:ascii="Times New Roman" w:hAnsi="Times New Roman" w:cs="Times New Roman"/>
          <w:b/>
          <w:sz w:val="24"/>
          <w:szCs w:val="24"/>
        </w:rPr>
        <w:t xml:space="preserve">Świadczenia z pomocy społecznej przyznawane w formie pieniężnej – (zasiłki stałe, zasiłki okresowe, zasiłki celowe, specjalne zasiłki celowe). </w:t>
      </w:r>
    </w:p>
    <w:p w:rsidR="00101A30" w:rsidRDefault="008914E4" w:rsidP="00101A3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 xml:space="preserve">II.1.1 </w:t>
      </w:r>
      <w:r w:rsidR="00101A30" w:rsidRPr="008231B4">
        <w:rPr>
          <w:rFonts w:ascii="Times New Roman" w:hAnsi="Times New Roman" w:cs="Times New Roman"/>
          <w:b/>
          <w:bCs/>
          <w:iCs/>
          <w:sz w:val="24"/>
          <w:szCs w:val="24"/>
        </w:rPr>
        <w:t>Przyznawanie i wypłacanie zasiłków stałych.</w:t>
      </w:r>
    </w:p>
    <w:p w:rsidR="005925F4" w:rsidRPr="00D8313B" w:rsidRDefault="005925F4" w:rsidP="00F54ACF">
      <w:pPr>
        <w:pStyle w:val="Akapitzlist"/>
        <w:numPr>
          <w:ilvl w:val="0"/>
          <w:numId w:val="18"/>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nieprzestrzeganie przesłanek wynikających z art. 37 ust. 1 uops przy udzielaniu pomocy </w:t>
      </w:r>
      <w:r w:rsidR="00FB4EF8">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w formie zasiłku stałego</w:t>
      </w:r>
    </w:p>
    <w:p w:rsidR="005925F4" w:rsidRDefault="005925F4" w:rsidP="00F54ACF">
      <w:pPr>
        <w:pStyle w:val="Akapitzlist"/>
        <w:numPr>
          <w:ilvl w:val="0"/>
          <w:numId w:val="18"/>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błędnie ustalony okres przyznania świadczenia tj. niezgodnie z wydanym orzeczeniem </w:t>
      </w:r>
      <w:r w:rsidR="00FB4EF8">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o niepełnosprawności,</w:t>
      </w:r>
    </w:p>
    <w:p w:rsidR="005925F4" w:rsidRDefault="005925F4" w:rsidP="00F54ACF">
      <w:pPr>
        <w:pStyle w:val="Akapitzlist"/>
        <w:numPr>
          <w:ilvl w:val="0"/>
          <w:numId w:val="18"/>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błędnie wyliczona wysokość zasiłku stałego,</w:t>
      </w:r>
    </w:p>
    <w:p w:rsidR="005925F4" w:rsidRDefault="005925F4" w:rsidP="00F54ACF">
      <w:pPr>
        <w:pStyle w:val="Akapitzlist"/>
        <w:numPr>
          <w:ilvl w:val="0"/>
          <w:numId w:val="18"/>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nieprawidłowo ustalona wysokość zmiany dochodu klienta powyżej 10% (niezgodnie </w:t>
      </w:r>
      <w:r>
        <w:rPr>
          <w:rFonts w:ascii="Times New Roman" w:eastAsia="Times New Roman" w:hAnsi="Times New Roman" w:cs="Times New Roman"/>
          <w:sz w:val="24"/>
          <w:szCs w:val="24"/>
          <w:lang w:eastAsia="pl-PL"/>
        </w:rPr>
        <w:br/>
        <w:t>z art. 106 ust. 3a uops)</w:t>
      </w:r>
    </w:p>
    <w:p w:rsidR="005925F4" w:rsidRDefault="003E5C8B" w:rsidP="00F54ACF">
      <w:pPr>
        <w:pStyle w:val="Akapitzlist"/>
        <w:numPr>
          <w:ilvl w:val="0"/>
          <w:numId w:val="18"/>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orzeka</w:t>
      </w:r>
      <w:r w:rsidR="005925F4">
        <w:rPr>
          <w:rFonts w:ascii="Times New Roman" w:eastAsia="Times New Roman" w:hAnsi="Times New Roman" w:cs="Times New Roman"/>
          <w:sz w:val="24"/>
          <w:szCs w:val="24"/>
          <w:lang w:eastAsia="pl-PL"/>
        </w:rPr>
        <w:t>nie w decyzji dot. zasiłku stałego o objęciu składkami zdrowotnymi oraz wskazywanie jej wysokości</w:t>
      </w:r>
      <w:r w:rsidR="00FB4EF8">
        <w:rPr>
          <w:rFonts w:ascii="Times New Roman" w:eastAsia="Times New Roman" w:hAnsi="Times New Roman" w:cs="Times New Roman"/>
          <w:sz w:val="24"/>
          <w:szCs w:val="24"/>
          <w:lang w:eastAsia="pl-PL"/>
        </w:rPr>
        <w:t>,</w:t>
      </w:r>
    </w:p>
    <w:p w:rsidR="00FB4EF8" w:rsidRDefault="00FB4EF8" w:rsidP="00F54ACF">
      <w:pPr>
        <w:pStyle w:val="Akapitzlist"/>
        <w:numPr>
          <w:ilvl w:val="0"/>
          <w:numId w:val="18"/>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niezachowanie zasady wynikającej z art. 106 ust. 7 uops w przypadku przyznawania zasiłku stałego tj.:</w:t>
      </w:r>
    </w:p>
    <w:p w:rsidR="00FB4EF8" w:rsidRDefault="00FB4EF8" w:rsidP="00FB4EF8">
      <w:pPr>
        <w:pStyle w:val="Akapitzlist"/>
        <w:numPr>
          <w:ilvl w:val="0"/>
          <w:numId w:val="35"/>
        </w:numPr>
        <w:spacing w:after="0" w:line="240" w:lineRule="auto"/>
        <w:ind w:left="426"/>
        <w:jc w:val="both"/>
        <w:rPr>
          <w:rFonts w:ascii="Times New Roman" w:eastAsia="Times New Roman" w:hAnsi="Times New Roman" w:cs="Times New Roman"/>
          <w:sz w:val="24"/>
          <w:szCs w:val="24"/>
          <w:lang w:eastAsia="pl-PL"/>
        </w:rPr>
      </w:pPr>
      <w:r w:rsidRPr="00FB4EF8">
        <w:rPr>
          <w:rFonts w:ascii="Times New Roman" w:eastAsia="Times New Roman" w:hAnsi="Times New Roman" w:cs="Times New Roman"/>
          <w:sz w:val="24"/>
          <w:szCs w:val="24"/>
          <w:lang w:eastAsia="pl-PL"/>
        </w:rPr>
        <w:t xml:space="preserve">w przypadku złożenia przez osobę, która nie posiada orzeczenia o całkowitej niezdolności do pracy w rozumieniu przepisów o emeryturach i rentach z Funduszu Ubezpieczeń Społecznych lub orzeczenia o znacznym lub umiarkowanym stopniu niepełnosprawności w rozumieniu przepisów o rehabilitacji zawodowej i społecznej oraz zatrudnianiu osób niepełnosprawnych, wniosku o przyznanie zasiłku stałego wraz z wymaganą dokumentacją oraz potwierdzeniem złożenia wniosku o przyznanie świadczenia uzależnionego </w:t>
      </w:r>
      <w:r w:rsidR="003E5C8B">
        <w:rPr>
          <w:rFonts w:ascii="Times New Roman" w:eastAsia="Times New Roman" w:hAnsi="Times New Roman" w:cs="Times New Roman"/>
          <w:sz w:val="24"/>
          <w:szCs w:val="24"/>
          <w:lang w:eastAsia="pl-PL"/>
        </w:rPr>
        <w:br/>
      </w:r>
      <w:r w:rsidRPr="00FB4EF8">
        <w:rPr>
          <w:rFonts w:ascii="Times New Roman" w:eastAsia="Times New Roman" w:hAnsi="Times New Roman" w:cs="Times New Roman"/>
          <w:sz w:val="24"/>
          <w:szCs w:val="24"/>
          <w:lang w:eastAsia="pl-PL"/>
        </w:rPr>
        <w:t>od niezdolności do pracy albo wniosku o wydanie orzeczenia o stopniu niepełnosprawności, wszczyna się postępowanie o ustalenie uprawnienia do zasiłku stałego, a następnie po przeprowadzeniu rodzinnego wywiadu środowiskowego:</w:t>
      </w:r>
    </w:p>
    <w:p w:rsidR="00FB4EF8" w:rsidRDefault="00FB4EF8" w:rsidP="00FB4EF8">
      <w:pPr>
        <w:pStyle w:val="Akapitzlist"/>
        <w:numPr>
          <w:ilvl w:val="0"/>
          <w:numId w:val="36"/>
        </w:numPr>
        <w:spacing w:after="0" w:line="240" w:lineRule="auto"/>
        <w:ind w:left="851"/>
        <w:jc w:val="both"/>
        <w:rPr>
          <w:rFonts w:ascii="Times New Roman" w:eastAsia="Times New Roman" w:hAnsi="Times New Roman" w:cs="Times New Roman"/>
          <w:sz w:val="24"/>
          <w:szCs w:val="24"/>
          <w:lang w:eastAsia="pl-PL"/>
        </w:rPr>
      </w:pPr>
      <w:r w:rsidRPr="00FB4EF8">
        <w:rPr>
          <w:rFonts w:ascii="Times New Roman" w:eastAsia="Times New Roman" w:hAnsi="Times New Roman" w:cs="Times New Roman"/>
          <w:sz w:val="24"/>
          <w:szCs w:val="24"/>
          <w:lang w:eastAsia="pl-PL"/>
        </w:rPr>
        <w:t xml:space="preserve">w przypadku spełnienia warunków, o których mowa w art. 37 ust. 1 i 4, </w:t>
      </w:r>
      <w:r>
        <w:rPr>
          <w:rFonts w:ascii="Times New Roman" w:eastAsia="Times New Roman" w:hAnsi="Times New Roman" w:cs="Times New Roman"/>
          <w:sz w:val="24"/>
          <w:szCs w:val="24"/>
          <w:lang w:eastAsia="pl-PL"/>
        </w:rPr>
        <w:br/>
      </w:r>
      <w:r w:rsidRPr="00FB4EF8">
        <w:rPr>
          <w:rFonts w:ascii="Times New Roman" w:eastAsia="Times New Roman" w:hAnsi="Times New Roman" w:cs="Times New Roman"/>
          <w:sz w:val="24"/>
          <w:szCs w:val="24"/>
          <w:lang w:eastAsia="pl-PL"/>
        </w:rPr>
        <w:t xml:space="preserve">z wyłączeniem warunku całkowitej niezdolności do pracy - postępowanie zawiesza się </w:t>
      </w:r>
      <w:r>
        <w:rPr>
          <w:rFonts w:ascii="Times New Roman" w:eastAsia="Times New Roman" w:hAnsi="Times New Roman" w:cs="Times New Roman"/>
          <w:sz w:val="24"/>
          <w:szCs w:val="24"/>
          <w:lang w:eastAsia="pl-PL"/>
        </w:rPr>
        <w:t>do dnia dostarczenia orzeczenia,</w:t>
      </w:r>
    </w:p>
    <w:p w:rsidR="00FB4EF8" w:rsidRDefault="00FB4EF8" w:rsidP="00FB4EF8">
      <w:pPr>
        <w:pStyle w:val="Akapitzlist"/>
        <w:numPr>
          <w:ilvl w:val="0"/>
          <w:numId w:val="36"/>
        </w:numPr>
        <w:spacing w:after="0" w:line="240" w:lineRule="auto"/>
        <w:ind w:left="851"/>
        <w:jc w:val="both"/>
        <w:rPr>
          <w:rFonts w:ascii="Times New Roman" w:eastAsia="Times New Roman" w:hAnsi="Times New Roman" w:cs="Times New Roman"/>
          <w:sz w:val="24"/>
          <w:szCs w:val="24"/>
          <w:lang w:eastAsia="pl-PL"/>
        </w:rPr>
      </w:pPr>
      <w:r w:rsidRPr="00FB4EF8">
        <w:rPr>
          <w:rFonts w:ascii="Times New Roman" w:eastAsia="Times New Roman" w:hAnsi="Times New Roman" w:cs="Times New Roman"/>
          <w:sz w:val="24"/>
          <w:szCs w:val="24"/>
          <w:lang w:eastAsia="pl-PL"/>
        </w:rPr>
        <w:t>w przypadku niespełnienia któregokolwiek z warunków, o których mowa w art. 37 ust. 1 lub 4, z wyłączeniem warunku całkowitej niezdolności do pracy - odmawia się przyznania zasiłku stałego.</w:t>
      </w:r>
    </w:p>
    <w:p w:rsidR="00FB4EF8" w:rsidRDefault="00FB4EF8" w:rsidP="00FB4EF8">
      <w:pPr>
        <w:pStyle w:val="Akapitzlist"/>
        <w:numPr>
          <w:ilvl w:val="0"/>
          <w:numId w:val="35"/>
        </w:numPr>
        <w:spacing w:after="0" w:line="240" w:lineRule="auto"/>
        <w:ind w:left="426"/>
        <w:jc w:val="both"/>
        <w:rPr>
          <w:rFonts w:ascii="Times New Roman" w:eastAsia="Times New Roman" w:hAnsi="Times New Roman" w:cs="Times New Roman"/>
          <w:sz w:val="24"/>
          <w:szCs w:val="24"/>
          <w:lang w:eastAsia="pl-PL"/>
        </w:rPr>
      </w:pPr>
      <w:r w:rsidRPr="00FB4EF8">
        <w:rPr>
          <w:rFonts w:ascii="Times New Roman" w:eastAsia="Times New Roman" w:hAnsi="Times New Roman" w:cs="Times New Roman"/>
          <w:sz w:val="24"/>
          <w:szCs w:val="24"/>
          <w:lang w:eastAsia="pl-PL"/>
        </w:rPr>
        <w:t xml:space="preserve">Na okres zawieszenia postępowania przyznaje się z urzędu zasiłek okresowy </w:t>
      </w:r>
      <w:r>
        <w:rPr>
          <w:rFonts w:ascii="Times New Roman" w:eastAsia="Times New Roman" w:hAnsi="Times New Roman" w:cs="Times New Roman"/>
          <w:sz w:val="24"/>
          <w:szCs w:val="24"/>
          <w:lang w:eastAsia="pl-PL"/>
        </w:rPr>
        <w:br/>
      </w:r>
      <w:r w:rsidRPr="00FB4EF8">
        <w:rPr>
          <w:rFonts w:ascii="Times New Roman" w:eastAsia="Times New Roman" w:hAnsi="Times New Roman" w:cs="Times New Roman"/>
          <w:sz w:val="24"/>
          <w:szCs w:val="24"/>
          <w:lang w:eastAsia="pl-PL"/>
        </w:rPr>
        <w:t>w wysokości i na zasadach określonych w art. 38.</w:t>
      </w:r>
    </w:p>
    <w:p w:rsidR="00FB4EF8" w:rsidRDefault="00FB4EF8" w:rsidP="00FB4EF8">
      <w:pPr>
        <w:pStyle w:val="Akapitzlist"/>
        <w:numPr>
          <w:ilvl w:val="0"/>
          <w:numId w:val="35"/>
        </w:numPr>
        <w:spacing w:after="0" w:line="240" w:lineRule="auto"/>
        <w:ind w:left="426"/>
        <w:jc w:val="both"/>
        <w:rPr>
          <w:rFonts w:ascii="Times New Roman" w:eastAsia="Times New Roman" w:hAnsi="Times New Roman" w:cs="Times New Roman"/>
          <w:sz w:val="24"/>
          <w:szCs w:val="24"/>
          <w:lang w:eastAsia="pl-PL"/>
        </w:rPr>
      </w:pPr>
      <w:r w:rsidRPr="00FB4EF8">
        <w:rPr>
          <w:rFonts w:ascii="Times New Roman" w:eastAsia="Times New Roman" w:hAnsi="Times New Roman" w:cs="Times New Roman"/>
          <w:sz w:val="24"/>
          <w:szCs w:val="24"/>
          <w:lang w:eastAsia="pl-PL"/>
        </w:rPr>
        <w:t xml:space="preserve">Jeżeli orzeczenie, o którym mowa w ust. 7, zostanie dostarczone w terminie 60 dni od dnia jego otrzymania, zawieszone postępowanie podejmuje się, a prawo do zasiłku stałego ustala się, począwszy od miesiąca, w którym złożono wniosek o przyznanie zasiłku stałego wraz z potwierdzeniem, o którym mowa w ust. 7. Do ustalenia kwoty zasiłku stałego </w:t>
      </w:r>
      <w:r w:rsidR="00131613">
        <w:rPr>
          <w:rFonts w:ascii="Times New Roman" w:eastAsia="Times New Roman" w:hAnsi="Times New Roman" w:cs="Times New Roman"/>
          <w:sz w:val="24"/>
          <w:szCs w:val="24"/>
          <w:lang w:eastAsia="pl-PL"/>
        </w:rPr>
        <w:br/>
      </w:r>
      <w:r w:rsidRPr="00FB4EF8">
        <w:rPr>
          <w:rFonts w:ascii="Times New Roman" w:eastAsia="Times New Roman" w:hAnsi="Times New Roman" w:cs="Times New Roman"/>
          <w:sz w:val="24"/>
          <w:szCs w:val="24"/>
          <w:lang w:eastAsia="pl-PL"/>
        </w:rPr>
        <w:t>za okres pobierania zasiłku okresowego w trakcie zawieszenia postępowania art. 37 ust. 6 nie stosuje się.</w:t>
      </w:r>
    </w:p>
    <w:p w:rsidR="00FB4EF8" w:rsidRDefault="00FB4EF8" w:rsidP="00FB4EF8">
      <w:pPr>
        <w:pStyle w:val="Akapitzlist"/>
        <w:numPr>
          <w:ilvl w:val="0"/>
          <w:numId w:val="35"/>
        </w:numPr>
        <w:spacing w:after="0" w:line="240" w:lineRule="auto"/>
        <w:ind w:left="426"/>
        <w:jc w:val="both"/>
        <w:rPr>
          <w:rFonts w:ascii="Times New Roman" w:eastAsia="Times New Roman" w:hAnsi="Times New Roman" w:cs="Times New Roman"/>
          <w:sz w:val="24"/>
          <w:szCs w:val="24"/>
          <w:lang w:eastAsia="pl-PL"/>
        </w:rPr>
      </w:pPr>
      <w:r w:rsidRPr="00FB4EF8">
        <w:rPr>
          <w:rFonts w:ascii="Times New Roman" w:eastAsia="Times New Roman" w:hAnsi="Times New Roman" w:cs="Times New Roman"/>
          <w:sz w:val="24"/>
          <w:szCs w:val="24"/>
          <w:lang w:eastAsia="pl-PL"/>
        </w:rPr>
        <w:lastRenderedPageBreak/>
        <w:t xml:space="preserve">Jeżeli orzeczenie, o którym mowa w ust. 7, zostanie dostarczone po upływie 60 dni od dnia jego otrzymania, zawieszone postępowanie podejmuje się, a prawo do zasiłku stałego ustala się, począwszy od miesiąca, w którym dostarczono orzeczenie. Do ustalenia kwoty zasiłku stałego za miesiąc, w którym dostarczono orzeczenie, o którym mowa w ust. 7, </w:t>
      </w:r>
      <w:r w:rsidR="001B24A8">
        <w:rPr>
          <w:rFonts w:ascii="Times New Roman" w:eastAsia="Times New Roman" w:hAnsi="Times New Roman" w:cs="Times New Roman"/>
          <w:sz w:val="24"/>
          <w:szCs w:val="24"/>
          <w:lang w:eastAsia="pl-PL"/>
        </w:rPr>
        <w:br/>
      </w:r>
      <w:r w:rsidRPr="00FB4EF8">
        <w:rPr>
          <w:rFonts w:ascii="Times New Roman" w:eastAsia="Times New Roman" w:hAnsi="Times New Roman" w:cs="Times New Roman"/>
          <w:sz w:val="24"/>
          <w:szCs w:val="24"/>
          <w:lang w:eastAsia="pl-PL"/>
        </w:rPr>
        <w:t>nie stosuje się art. 37 ust. 6 w przypadku pobierania zasiłku okresowego w trakcie zawieszenia postępowania.</w:t>
      </w:r>
    </w:p>
    <w:p w:rsidR="00FB4EF8" w:rsidRDefault="00FB4EF8" w:rsidP="00FB4EF8">
      <w:pPr>
        <w:pStyle w:val="Akapitzlist"/>
        <w:numPr>
          <w:ilvl w:val="0"/>
          <w:numId w:val="35"/>
        </w:numPr>
        <w:spacing w:after="0" w:line="240" w:lineRule="auto"/>
        <w:ind w:left="426"/>
        <w:jc w:val="both"/>
        <w:rPr>
          <w:rFonts w:ascii="Times New Roman" w:eastAsia="Times New Roman" w:hAnsi="Times New Roman" w:cs="Times New Roman"/>
          <w:sz w:val="24"/>
          <w:szCs w:val="24"/>
          <w:lang w:eastAsia="pl-PL"/>
        </w:rPr>
      </w:pPr>
      <w:r w:rsidRPr="00FB4EF8">
        <w:rPr>
          <w:rFonts w:ascii="Times New Roman" w:eastAsia="Times New Roman" w:hAnsi="Times New Roman" w:cs="Times New Roman"/>
          <w:sz w:val="24"/>
          <w:szCs w:val="24"/>
          <w:lang w:eastAsia="pl-PL"/>
        </w:rPr>
        <w:t>W przypadku niedostarczenia orzeczenia, o którym mowa w ust. 7, w terminie 3 lat od dnia zawieszenia postępowania lub powzięcia informacji o wydaniu orzeczenia zawieszone postępowanie podejmuje się z urzędu.</w:t>
      </w:r>
    </w:p>
    <w:p w:rsidR="00131613" w:rsidRPr="00FB4EF8" w:rsidRDefault="00131613" w:rsidP="00131613">
      <w:pPr>
        <w:pStyle w:val="Akapitzlist"/>
        <w:spacing w:after="0" w:line="240" w:lineRule="auto"/>
        <w:ind w:left="426"/>
        <w:jc w:val="both"/>
        <w:rPr>
          <w:rFonts w:ascii="Times New Roman" w:eastAsia="Times New Roman" w:hAnsi="Times New Roman" w:cs="Times New Roman"/>
          <w:sz w:val="24"/>
          <w:szCs w:val="24"/>
          <w:lang w:eastAsia="pl-PL"/>
        </w:rPr>
      </w:pPr>
    </w:p>
    <w:p w:rsidR="00101A30" w:rsidRDefault="008914E4" w:rsidP="00101A30">
      <w:pPr>
        <w:pStyle w:val="Tekstpodstawowy"/>
        <w:spacing w:line="360" w:lineRule="auto"/>
        <w:rPr>
          <w:rFonts w:ascii="Times New Roman" w:hAnsi="Times New Roman" w:cs="Times New Roman"/>
          <w:b/>
          <w:bCs/>
          <w:iCs/>
          <w:sz w:val="24"/>
          <w:szCs w:val="24"/>
        </w:rPr>
      </w:pPr>
      <w:r>
        <w:rPr>
          <w:rFonts w:ascii="Times New Roman" w:hAnsi="Times New Roman" w:cs="Times New Roman"/>
          <w:b/>
          <w:bCs/>
          <w:iCs/>
          <w:sz w:val="24"/>
          <w:szCs w:val="24"/>
        </w:rPr>
        <w:t xml:space="preserve">II.1.2 </w:t>
      </w:r>
      <w:r w:rsidR="00101A30" w:rsidRPr="008231B4">
        <w:rPr>
          <w:rFonts w:ascii="Times New Roman" w:hAnsi="Times New Roman" w:cs="Times New Roman"/>
          <w:b/>
          <w:bCs/>
          <w:iCs/>
          <w:sz w:val="24"/>
          <w:szCs w:val="24"/>
        </w:rPr>
        <w:t>Przyznawanie i wypłacanie zasiłków okresowych.</w:t>
      </w:r>
    </w:p>
    <w:p w:rsidR="008231B4" w:rsidRDefault="008231B4" w:rsidP="00F54ACF">
      <w:pPr>
        <w:pStyle w:val="Akapitzlist"/>
        <w:numPr>
          <w:ilvl w:val="0"/>
          <w:numId w:val="9"/>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nieprzestrzeganie przesłanek wynikających z art. 7, art. 8 i art. 38 ust. 1 uops przy przyznawaniu zasiłku okresowego,</w:t>
      </w:r>
    </w:p>
    <w:p w:rsidR="008231B4" w:rsidRDefault="008231B4" w:rsidP="00F54ACF">
      <w:pPr>
        <w:pStyle w:val="Akapitzlist"/>
        <w:numPr>
          <w:ilvl w:val="0"/>
          <w:numId w:val="9"/>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błędne naliczenie wysokości zasiłku okresowego, niezgodnie z art. 38 ust. 2 - 4 uops,</w:t>
      </w:r>
    </w:p>
    <w:p w:rsidR="008231B4" w:rsidRDefault="008231B4" w:rsidP="00F54ACF">
      <w:pPr>
        <w:pStyle w:val="Akapitzlist"/>
        <w:numPr>
          <w:ilvl w:val="0"/>
          <w:numId w:val="9"/>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nieprzestrzeganie zasad dotyczących ustalenia wysokości kwoty zasiłku okresowego </w:t>
      </w:r>
      <w:r>
        <w:rPr>
          <w:rFonts w:ascii="Times New Roman" w:eastAsia="Times New Roman" w:hAnsi="Times New Roman" w:cs="Times New Roman"/>
          <w:sz w:val="24"/>
          <w:szCs w:val="24"/>
          <w:lang w:eastAsia="pl-PL"/>
        </w:rPr>
        <w:br/>
        <w:t>w przypadku podjęcia przez Radę Gminy uchwały wskazanej w art. 38 ust. 6 uo</w:t>
      </w:r>
      <w:r w:rsidR="00131613">
        <w:rPr>
          <w:rFonts w:ascii="Times New Roman" w:eastAsia="Times New Roman" w:hAnsi="Times New Roman" w:cs="Times New Roman"/>
          <w:sz w:val="24"/>
          <w:szCs w:val="24"/>
          <w:lang w:eastAsia="pl-PL"/>
        </w:rPr>
        <w:t>ps.</w:t>
      </w:r>
    </w:p>
    <w:p w:rsidR="008231B4" w:rsidRPr="008231B4" w:rsidRDefault="008231B4" w:rsidP="008231B4">
      <w:pPr>
        <w:pStyle w:val="Akapitzlist"/>
        <w:spacing w:after="0" w:line="240" w:lineRule="auto"/>
        <w:jc w:val="both"/>
        <w:rPr>
          <w:rFonts w:ascii="Times New Roman" w:eastAsia="Times New Roman" w:hAnsi="Times New Roman" w:cs="Times New Roman"/>
          <w:sz w:val="24"/>
          <w:szCs w:val="24"/>
          <w:lang w:eastAsia="pl-PL"/>
        </w:rPr>
      </w:pPr>
    </w:p>
    <w:p w:rsidR="00101A30" w:rsidRPr="008231B4" w:rsidRDefault="008914E4" w:rsidP="00101A30">
      <w:pPr>
        <w:pStyle w:val="Tekstpodstawowy"/>
        <w:rPr>
          <w:rFonts w:ascii="Times New Roman" w:hAnsi="Times New Roman" w:cs="Times New Roman"/>
          <w:b/>
          <w:bCs/>
          <w:iCs/>
          <w:sz w:val="24"/>
          <w:szCs w:val="24"/>
        </w:rPr>
      </w:pPr>
      <w:r>
        <w:rPr>
          <w:rFonts w:ascii="Times New Roman" w:hAnsi="Times New Roman" w:cs="Times New Roman"/>
          <w:b/>
          <w:bCs/>
          <w:iCs/>
          <w:sz w:val="24"/>
          <w:szCs w:val="24"/>
        </w:rPr>
        <w:t xml:space="preserve">II.1.3 </w:t>
      </w:r>
      <w:r w:rsidR="00101A30" w:rsidRPr="008231B4">
        <w:rPr>
          <w:rFonts w:ascii="Times New Roman" w:hAnsi="Times New Roman" w:cs="Times New Roman"/>
          <w:b/>
          <w:bCs/>
          <w:iCs/>
          <w:sz w:val="24"/>
          <w:szCs w:val="24"/>
        </w:rPr>
        <w:t>Przyznawanie i wypłacanie zasiłków celowych.</w:t>
      </w:r>
    </w:p>
    <w:p w:rsidR="008231B4" w:rsidRDefault="008231B4" w:rsidP="00F54ACF">
      <w:pPr>
        <w:pStyle w:val="Akapitzlist"/>
        <w:numPr>
          <w:ilvl w:val="0"/>
          <w:numId w:val="1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nieprzestrzeganie przesłanek wynikających z art. 7, art. 8 i art. 39 uops przy przyznawaniu zasiłku celowego,</w:t>
      </w:r>
    </w:p>
    <w:p w:rsidR="008231B4" w:rsidRDefault="008231B4" w:rsidP="00F54ACF">
      <w:pPr>
        <w:pStyle w:val="Akapitzlist"/>
        <w:numPr>
          <w:ilvl w:val="0"/>
          <w:numId w:val="1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niewskazywanie celu na jaki przyznano pomoc,</w:t>
      </w:r>
    </w:p>
    <w:p w:rsidR="008231B4" w:rsidRDefault="00851234" w:rsidP="00F54ACF">
      <w:pPr>
        <w:pStyle w:val="Akapitzlist"/>
        <w:numPr>
          <w:ilvl w:val="0"/>
          <w:numId w:val="1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t>
      </w:r>
      <w:r w:rsidR="008231B4">
        <w:rPr>
          <w:rFonts w:ascii="Times New Roman" w:eastAsia="Times New Roman" w:hAnsi="Times New Roman" w:cs="Times New Roman"/>
          <w:sz w:val="24"/>
          <w:szCs w:val="24"/>
          <w:lang w:eastAsia="pl-PL"/>
        </w:rPr>
        <w:t>dokonywanie wyceny potrzeb klienta (np. w przypadku konieczności z</w:t>
      </w:r>
      <w:r w:rsidR="00131613">
        <w:rPr>
          <w:rFonts w:ascii="Times New Roman" w:eastAsia="Times New Roman" w:hAnsi="Times New Roman" w:cs="Times New Roman"/>
          <w:sz w:val="24"/>
          <w:szCs w:val="24"/>
          <w:lang w:eastAsia="pl-PL"/>
        </w:rPr>
        <w:t xml:space="preserve">akupu leków </w:t>
      </w:r>
      <w:r>
        <w:rPr>
          <w:rFonts w:ascii="Times New Roman" w:eastAsia="Times New Roman" w:hAnsi="Times New Roman" w:cs="Times New Roman"/>
          <w:sz w:val="24"/>
          <w:szCs w:val="24"/>
          <w:lang w:eastAsia="pl-PL"/>
        </w:rPr>
        <w:br/>
      </w:r>
      <w:r w:rsidR="00131613">
        <w:rPr>
          <w:rFonts w:ascii="Times New Roman" w:eastAsia="Times New Roman" w:hAnsi="Times New Roman" w:cs="Times New Roman"/>
          <w:sz w:val="24"/>
          <w:szCs w:val="24"/>
          <w:lang w:eastAsia="pl-PL"/>
        </w:rPr>
        <w:t>lub opału) oraz nie</w:t>
      </w:r>
      <w:r w:rsidR="008231B4">
        <w:rPr>
          <w:rFonts w:ascii="Times New Roman" w:eastAsia="Times New Roman" w:hAnsi="Times New Roman" w:cs="Times New Roman"/>
          <w:sz w:val="24"/>
          <w:szCs w:val="24"/>
          <w:lang w:eastAsia="pl-PL"/>
        </w:rPr>
        <w:t>rozliczanie z przyznanej na dany cel pomocy,</w:t>
      </w:r>
    </w:p>
    <w:p w:rsidR="00101A30" w:rsidRDefault="008231B4" w:rsidP="00F54ACF">
      <w:pPr>
        <w:pStyle w:val="Akapitzlist"/>
        <w:numPr>
          <w:ilvl w:val="0"/>
          <w:numId w:val="1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przyznawanie zasiłku celowego jako okresowej formy pomocy (np. na kilka miesięcy) zamiast stosowania zasady dotyczącej traktowania tego zasiłku jako formy doraźnej oraz jednorazowej,</w:t>
      </w:r>
    </w:p>
    <w:p w:rsidR="006430CB" w:rsidRDefault="006430CB" w:rsidP="006430CB">
      <w:pPr>
        <w:pStyle w:val="Akapitzlist"/>
        <w:spacing w:after="0" w:line="240" w:lineRule="auto"/>
        <w:ind w:left="426"/>
        <w:jc w:val="both"/>
        <w:rPr>
          <w:rFonts w:ascii="Times New Roman" w:eastAsia="Times New Roman" w:hAnsi="Times New Roman" w:cs="Times New Roman"/>
          <w:sz w:val="24"/>
          <w:szCs w:val="24"/>
          <w:lang w:eastAsia="pl-PL"/>
        </w:rPr>
      </w:pPr>
    </w:p>
    <w:p w:rsidR="006430CB" w:rsidRDefault="008914E4" w:rsidP="006430CB">
      <w:pPr>
        <w:pStyle w:val="Tekstpodstawowy"/>
        <w:rPr>
          <w:rFonts w:ascii="Times New Roman" w:hAnsi="Times New Roman" w:cs="Times New Roman"/>
          <w:b/>
          <w:bCs/>
          <w:iCs/>
          <w:sz w:val="24"/>
          <w:szCs w:val="24"/>
        </w:rPr>
      </w:pPr>
      <w:r>
        <w:rPr>
          <w:rFonts w:ascii="Times New Roman" w:hAnsi="Times New Roman" w:cs="Times New Roman"/>
          <w:b/>
          <w:bCs/>
          <w:iCs/>
          <w:sz w:val="24"/>
          <w:szCs w:val="24"/>
        </w:rPr>
        <w:t xml:space="preserve">II.1.4 </w:t>
      </w:r>
      <w:r w:rsidR="006430CB" w:rsidRPr="008231B4">
        <w:rPr>
          <w:rFonts w:ascii="Times New Roman" w:hAnsi="Times New Roman" w:cs="Times New Roman"/>
          <w:b/>
          <w:bCs/>
          <w:iCs/>
          <w:sz w:val="24"/>
          <w:szCs w:val="24"/>
        </w:rPr>
        <w:t>Przyznawanie i wypłacanie specjalnych zasiłków celowych.</w:t>
      </w:r>
    </w:p>
    <w:p w:rsidR="006430CB" w:rsidRDefault="006430CB" w:rsidP="006430CB">
      <w:pPr>
        <w:pStyle w:val="Akapitzlist"/>
        <w:numPr>
          <w:ilvl w:val="0"/>
          <w:numId w:val="2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brak uzasadnienia przesłanki „szczególnie uzasadnionego przypadku”, potwierdzającej ponad wszelką wątpliwość, że przypadek klienta wynika ze zdarzeń nienależących </w:t>
      </w:r>
      <w:r>
        <w:rPr>
          <w:rFonts w:ascii="Times New Roman" w:eastAsia="Times New Roman" w:hAnsi="Times New Roman" w:cs="Times New Roman"/>
          <w:sz w:val="24"/>
          <w:szCs w:val="24"/>
          <w:lang w:eastAsia="pl-PL"/>
        </w:rPr>
        <w:br/>
        <w:t>do codziennych,</w:t>
      </w:r>
    </w:p>
    <w:p w:rsidR="008231B4" w:rsidRPr="006430CB" w:rsidRDefault="008231B4" w:rsidP="006430CB">
      <w:pPr>
        <w:spacing w:after="0" w:line="240" w:lineRule="auto"/>
        <w:jc w:val="both"/>
        <w:rPr>
          <w:rFonts w:ascii="Times New Roman" w:eastAsia="Times New Roman" w:hAnsi="Times New Roman" w:cs="Times New Roman"/>
          <w:sz w:val="24"/>
          <w:szCs w:val="24"/>
          <w:lang w:eastAsia="pl-PL"/>
        </w:rPr>
      </w:pPr>
    </w:p>
    <w:p w:rsidR="00101A30" w:rsidRDefault="008914E4" w:rsidP="00101A30">
      <w:pPr>
        <w:pStyle w:val="Tekstpodstawowy"/>
        <w:spacing w:line="360" w:lineRule="auto"/>
        <w:rPr>
          <w:rFonts w:ascii="Times New Roman" w:hAnsi="Times New Roman" w:cs="Times New Roman"/>
          <w:b/>
          <w:bCs/>
          <w:iCs/>
          <w:sz w:val="24"/>
          <w:szCs w:val="24"/>
        </w:rPr>
      </w:pPr>
      <w:r>
        <w:rPr>
          <w:rFonts w:ascii="Times New Roman" w:hAnsi="Times New Roman" w:cs="Times New Roman"/>
          <w:b/>
          <w:bCs/>
          <w:iCs/>
          <w:sz w:val="24"/>
          <w:szCs w:val="24"/>
        </w:rPr>
        <w:t xml:space="preserve">II.1.5 </w:t>
      </w:r>
      <w:r w:rsidR="00101A30" w:rsidRPr="008231B4">
        <w:rPr>
          <w:rFonts w:ascii="Times New Roman" w:hAnsi="Times New Roman" w:cs="Times New Roman"/>
          <w:b/>
          <w:bCs/>
          <w:iCs/>
          <w:sz w:val="24"/>
          <w:szCs w:val="24"/>
        </w:rPr>
        <w:t>Przyznawanie i wypłacanie świadczeń dla osób opuszczających zakład karny.</w:t>
      </w:r>
    </w:p>
    <w:p w:rsidR="005925F4" w:rsidRDefault="005925F4" w:rsidP="00F54ACF">
      <w:pPr>
        <w:pStyle w:val="Akapitzlist"/>
        <w:numPr>
          <w:ilvl w:val="0"/>
          <w:numId w:val="17"/>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niewskazywanie w decyzji administracyjnej przesłanki tj. art. 17 ust. 1 pkt 16a uops,</w:t>
      </w:r>
    </w:p>
    <w:p w:rsidR="005925F4" w:rsidRDefault="005925F4" w:rsidP="00F54ACF">
      <w:pPr>
        <w:pStyle w:val="Akapitzlist"/>
        <w:numPr>
          <w:ilvl w:val="0"/>
          <w:numId w:val="17"/>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przyznanie pomocy za okres, w którym klient przebywał jeszcze w placówce penitencjarnej,</w:t>
      </w:r>
    </w:p>
    <w:p w:rsidR="005925F4" w:rsidRDefault="005925F4" w:rsidP="00F54ACF">
      <w:pPr>
        <w:pStyle w:val="Akapitzlist"/>
        <w:numPr>
          <w:ilvl w:val="0"/>
          <w:numId w:val="17"/>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niezawieranie kontraktu socjalnego z osobą opuszczającą placówkę penitencjarną,</w:t>
      </w:r>
    </w:p>
    <w:p w:rsidR="005925F4" w:rsidRPr="005925F4" w:rsidRDefault="005925F4" w:rsidP="00F54ACF">
      <w:pPr>
        <w:pStyle w:val="Akapitzlist"/>
        <w:spacing w:after="0" w:line="240" w:lineRule="auto"/>
        <w:ind w:left="426"/>
        <w:jc w:val="both"/>
        <w:rPr>
          <w:rFonts w:ascii="Times New Roman" w:eastAsia="Times New Roman" w:hAnsi="Times New Roman" w:cs="Times New Roman"/>
          <w:sz w:val="24"/>
          <w:szCs w:val="24"/>
          <w:lang w:eastAsia="pl-PL"/>
        </w:rPr>
      </w:pPr>
    </w:p>
    <w:p w:rsidR="00131613" w:rsidRPr="005925F4" w:rsidRDefault="00131613" w:rsidP="005925F4">
      <w:pPr>
        <w:pStyle w:val="Akapitzlist"/>
        <w:spacing w:after="0" w:line="240" w:lineRule="auto"/>
        <w:jc w:val="both"/>
        <w:rPr>
          <w:rFonts w:ascii="Times New Roman" w:eastAsia="Times New Roman" w:hAnsi="Times New Roman" w:cs="Times New Roman"/>
          <w:sz w:val="24"/>
          <w:szCs w:val="24"/>
          <w:lang w:eastAsia="pl-PL"/>
        </w:rPr>
      </w:pPr>
    </w:p>
    <w:p w:rsidR="00853577" w:rsidRDefault="008914E4" w:rsidP="000E6F90">
      <w:pPr>
        <w:pStyle w:val="Tekstpodstawowy"/>
        <w:spacing w:after="0" w:line="276" w:lineRule="auto"/>
        <w:jc w:val="both"/>
        <w:rPr>
          <w:rFonts w:ascii="Times New Roman" w:hAnsi="Times New Roman" w:cs="Times New Roman"/>
          <w:b/>
          <w:bCs/>
          <w:iCs/>
          <w:sz w:val="24"/>
          <w:szCs w:val="24"/>
        </w:rPr>
      </w:pPr>
      <w:r>
        <w:rPr>
          <w:rFonts w:ascii="Times New Roman" w:hAnsi="Times New Roman" w:cs="Times New Roman"/>
          <w:b/>
          <w:bCs/>
          <w:iCs/>
          <w:sz w:val="24"/>
          <w:szCs w:val="24"/>
        </w:rPr>
        <w:t xml:space="preserve">II.1.6 </w:t>
      </w:r>
      <w:r w:rsidR="00101A30" w:rsidRPr="008231B4">
        <w:rPr>
          <w:rFonts w:ascii="Times New Roman" w:hAnsi="Times New Roman" w:cs="Times New Roman"/>
          <w:b/>
          <w:bCs/>
          <w:iCs/>
          <w:sz w:val="24"/>
          <w:szCs w:val="24"/>
        </w:rPr>
        <w:t xml:space="preserve">Przyznawanie i wypłacanie zasiłków celowych, a także </w:t>
      </w:r>
      <w:r>
        <w:rPr>
          <w:rFonts w:ascii="Times New Roman" w:hAnsi="Times New Roman" w:cs="Times New Roman"/>
          <w:b/>
          <w:bCs/>
          <w:iCs/>
          <w:sz w:val="24"/>
          <w:szCs w:val="24"/>
        </w:rPr>
        <w:t xml:space="preserve">udzielanie schronienia, posiłku </w:t>
      </w:r>
      <w:r w:rsidR="00101A30" w:rsidRPr="008231B4">
        <w:rPr>
          <w:rFonts w:ascii="Times New Roman" w:hAnsi="Times New Roman" w:cs="Times New Roman"/>
          <w:b/>
          <w:bCs/>
          <w:iCs/>
          <w:sz w:val="24"/>
          <w:szCs w:val="24"/>
        </w:rPr>
        <w:t xml:space="preserve">i niezbędnego ubrania cudzoziemcom, którym udzielono zgody na pobyt </w:t>
      </w:r>
      <w:r>
        <w:rPr>
          <w:rFonts w:ascii="Times New Roman" w:hAnsi="Times New Roman" w:cs="Times New Roman"/>
          <w:b/>
          <w:bCs/>
          <w:iCs/>
          <w:sz w:val="24"/>
          <w:szCs w:val="24"/>
        </w:rPr>
        <w:br/>
      </w:r>
      <w:r w:rsidR="00101A30" w:rsidRPr="008231B4">
        <w:rPr>
          <w:rFonts w:ascii="Times New Roman" w:hAnsi="Times New Roman" w:cs="Times New Roman"/>
          <w:b/>
          <w:bCs/>
          <w:iCs/>
          <w:sz w:val="24"/>
          <w:szCs w:val="24"/>
        </w:rPr>
        <w:t>ze względów humanitarnych lub zgody na pobyt tolerowany na terytorium Rzeczypospolitej Polskiej.</w:t>
      </w:r>
    </w:p>
    <w:p w:rsidR="00131613" w:rsidRDefault="000E6F90" w:rsidP="000E6F90">
      <w:pPr>
        <w:pStyle w:val="Akapitzlist"/>
        <w:numPr>
          <w:ilvl w:val="0"/>
          <w:numId w:val="19"/>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brak weryfikowania uprawnień do </w:t>
      </w:r>
      <w:r w:rsidRPr="000D1F61">
        <w:rPr>
          <w:rFonts w:ascii="Times New Roman" w:eastAsia="Times New Roman" w:hAnsi="Times New Roman" w:cs="Times New Roman"/>
          <w:sz w:val="24"/>
          <w:szCs w:val="24"/>
          <w:lang w:eastAsia="pl-PL"/>
        </w:rPr>
        <w:t xml:space="preserve">uzyskania </w:t>
      </w:r>
      <w:r>
        <w:rPr>
          <w:rFonts w:ascii="Times New Roman" w:eastAsia="Times New Roman" w:hAnsi="Times New Roman" w:cs="Times New Roman"/>
          <w:sz w:val="24"/>
          <w:szCs w:val="24"/>
          <w:lang w:eastAsia="pl-PL"/>
        </w:rPr>
        <w:t>świadczeń lub brak rzetelnego dokumentowania ww. uprawnień,</w:t>
      </w:r>
    </w:p>
    <w:p w:rsidR="000E6F90" w:rsidRPr="000E6F90" w:rsidRDefault="000E6F90" w:rsidP="000E6F90">
      <w:pPr>
        <w:spacing w:after="0" w:line="240" w:lineRule="auto"/>
        <w:ind w:left="66"/>
        <w:jc w:val="both"/>
        <w:rPr>
          <w:rFonts w:ascii="Times New Roman" w:eastAsia="Times New Roman" w:hAnsi="Times New Roman" w:cs="Times New Roman"/>
          <w:sz w:val="24"/>
          <w:szCs w:val="24"/>
          <w:lang w:eastAsia="pl-PL"/>
        </w:rPr>
      </w:pPr>
    </w:p>
    <w:p w:rsidR="00101A30" w:rsidRDefault="008914E4" w:rsidP="00101A30">
      <w:pPr>
        <w:spacing w:line="276" w:lineRule="auto"/>
        <w:rPr>
          <w:rFonts w:ascii="Times New Roman" w:hAnsi="Times New Roman" w:cs="Times New Roman"/>
          <w:b/>
          <w:bCs/>
          <w:iCs/>
          <w:sz w:val="24"/>
          <w:szCs w:val="24"/>
        </w:rPr>
      </w:pPr>
      <w:r>
        <w:rPr>
          <w:rFonts w:ascii="Times New Roman" w:hAnsi="Times New Roman" w:cs="Times New Roman"/>
          <w:b/>
          <w:bCs/>
          <w:iCs/>
          <w:sz w:val="24"/>
          <w:szCs w:val="24"/>
        </w:rPr>
        <w:lastRenderedPageBreak/>
        <w:t xml:space="preserve">II.1.7 </w:t>
      </w:r>
      <w:r w:rsidR="00101A30" w:rsidRPr="008231B4">
        <w:rPr>
          <w:rFonts w:ascii="Times New Roman" w:hAnsi="Times New Roman" w:cs="Times New Roman"/>
          <w:b/>
          <w:bCs/>
          <w:iCs/>
          <w:sz w:val="24"/>
          <w:szCs w:val="24"/>
        </w:rPr>
        <w:t>Przyznawanie i wypłacanie pomocy na ekonomiczne usamodzielnienie.</w:t>
      </w:r>
    </w:p>
    <w:p w:rsidR="005925F4" w:rsidRDefault="005925F4" w:rsidP="00F54ACF">
      <w:pPr>
        <w:pStyle w:val="Akapitzlist"/>
        <w:numPr>
          <w:ilvl w:val="0"/>
          <w:numId w:val="2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niepodjęcie przez Radę Gminy uchwały określającej wysokość oraz szczegółowe warunki i tryb przyznawania i zwrotu zasiłku celowego na ekonomiczne usamodzielnienie,</w:t>
      </w:r>
    </w:p>
    <w:p w:rsidR="005925F4" w:rsidRDefault="005925F4" w:rsidP="00F54ACF">
      <w:pPr>
        <w:pStyle w:val="Akapitzlist"/>
        <w:numPr>
          <w:ilvl w:val="0"/>
          <w:numId w:val="2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niezawarcie umowy z gminą, określonej w art. 43 ust. 3 uops,</w:t>
      </w:r>
    </w:p>
    <w:p w:rsidR="005925F4" w:rsidRDefault="005925F4" w:rsidP="00F54ACF">
      <w:pPr>
        <w:pStyle w:val="Akapitzlist"/>
        <w:numPr>
          <w:ilvl w:val="0"/>
          <w:numId w:val="2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przyznanie pożyczki w formie pieniężnej na okres dłuższy niż jednorazowo,</w:t>
      </w:r>
    </w:p>
    <w:p w:rsidR="005925F4" w:rsidRPr="00666A5B" w:rsidRDefault="005925F4" w:rsidP="00F54ACF">
      <w:pPr>
        <w:pStyle w:val="Akapitzlist"/>
        <w:numPr>
          <w:ilvl w:val="0"/>
          <w:numId w:val="20"/>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niezawarcie umowy użyczenia wskazanej w art. 43 ust. 6 uops,</w:t>
      </w:r>
    </w:p>
    <w:p w:rsidR="005925F4" w:rsidRPr="008231B4" w:rsidRDefault="005925F4" w:rsidP="00101A30">
      <w:pPr>
        <w:spacing w:line="276" w:lineRule="auto"/>
        <w:rPr>
          <w:rFonts w:ascii="Times New Roman" w:hAnsi="Times New Roman" w:cs="Times New Roman"/>
          <w:sz w:val="24"/>
          <w:szCs w:val="24"/>
        </w:rPr>
      </w:pPr>
    </w:p>
    <w:p w:rsidR="00101A30" w:rsidRDefault="008914E4" w:rsidP="00101A30">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II.1.8 </w:t>
      </w:r>
      <w:r w:rsidR="00101A30" w:rsidRPr="008231B4">
        <w:rPr>
          <w:rFonts w:ascii="Times New Roman" w:hAnsi="Times New Roman" w:cs="Times New Roman"/>
          <w:b/>
          <w:sz w:val="24"/>
          <w:szCs w:val="24"/>
        </w:rPr>
        <w:t>Udzielanie pomocy w formie posiłku w oparciu o art. 48 ustawy o pomocy społecznej (posiłek finansowany ze środków własnych gminy).</w:t>
      </w:r>
    </w:p>
    <w:p w:rsidR="004A2456" w:rsidRDefault="00131613" w:rsidP="00101A30">
      <w:pPr>
        <w:spacing w:line="276" w:lineRule="auto"/>
        <w:jc w:val="both"/>
        <w:rPr>
          <w:rFonts w:ascii="Times New Roman" w:hAnsi="Times New Roman" w:cs="Times New Roman"/>
          <w:sz w:val="24"/>
          <w:szCs w:val="24"/>
        </w:rPr>
      </w:pPr>
      <w:r>
        <w:rPr>
          <w:rFonts w:ascii="Times New Roman" w:hAnsi="Times New Roman" w:cs="Times New Roman"/>
          <w:sz w:val="24"/>
          <w:szCs w:val="24"/>
        </w:rPr>
        <w:t>Brak wskazań</w:t>
      </w:r>
    </w:p>
    <w:p w:rsidR="00D6699F" w:rsidRPr="00FC5A04" w:rsidRDefault="00D6699F" w:rsidP="00101A30">
      <w:pPr>
        <w:spacing w:line="276" w:lineRule="auto"/>
        <w:jc w:val="both"/>
        <w:rPr>
          <w:rFonts w:ascii="Times New Roman" w:hAnsi="Times New Roman" w:cs="Times New Roman"/>
          <w:sz w:val="24"/>
          <w:szCs w:val="24"/>
        </w:rPr>
      </w:pPr>
    </w:p>
    <w:p w:rsidR="00101A30" w:rsidRPr="008231B4" w:rsidRDefault="00101A30" w:rsidP="00FC5A04">
      <w:pPr>
        <w:spacing w:line="276" w:lineRule="auto"/>
        <w:jc w:val="both"/>
        <w:rPr>
          <w:rFonts w:ascii="Times New Roman" w:hAnsi="Times New Roman" w:cs="Times New Roman"/>
          <w:b/>
          <w:sz w:val="24"/>
          <w:szCs w:val="24"/>
        </w:rPr>
      </w:pPr>
      <w:r w:rsidRPr="008231B4">
        <w:rPr>
          <w:rFonts w:ascii="Times New Roman" w:hAnsi="Times New Roman" w:cs="Times New Roman"/>
          <w:b/>
          <w:sz w:val="24"/>
          <w:szCs w:val="24"/>
        </w:rPr>
        <w:t xml:space="preserve">II.2. Świadczenia z pomocy społecznej o charakterze niepieniężnym (świadczenia przyznawane stronom, w tym o charakterze rzeczowym, praca socjalna, kontrakty socjalne, usługi, kierowanie i umieszczanie w domach pomocy społecznej, kierowanie </w:t>
      </w:r>
      <w:r w:rsidR="00FC5A04">
        <w:rPr>
          <w:rFonts w:ascii="Times New Roman" w:hAnsi="Times New Roman" w:cs="Times New Roman"/>
          <w:b/>
          <w:sz w:val="24"/>
          <w:szCs w:val="24"/>
        </w:rPr>
        <w:br/>
      </w:r>
      <w:r w:rsidRPr="008231B4">
        <w:rPr>
          <w:rFonts w:ascii="Times New Roman" w:hAnsi="Times New Roman" w:cs="Times New Roman"/>
          <w:b/>
          <w:sz w:val="24"/>
          <w:szCs w:val="24"/>
        </w:rPr>
        <w:t>i ustalanie odpłatności w ośrodkach wsparcia, opłacanie składek na ubezpieczenie społeczne i zdrowotne).</w:t>
      </w:r>
    </w:p>
    <w:p w:rsidR="00101A30" w:rsidRDefault="008914E4" w:rsidP="00101A30">
      <w:pPr>
        <w:suppressAutoHyphen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II.2.1 </w:t>
      </w:r>
      <w:r w:rsidR="00101A30" w:rsidRPr="008231B4">
        <w:rPr>
          <w:rFonts w:ascii="Times New Roman" w:hAnsi="Times New Roman" w:cs="Times New Roman"/>
          <w:b/>
          <w:sz w:val="24"/>
          <w:szCs w:val="24"/>
        </w:rPr>
        <w:t>Praca socjalna.</w:t>
      </w:r>
    </w:p>
    <w:p w:rsidR="008231B4" w:rsidRDefault="008231B4" w:rsidP="00F54ACF">
      <w:pPr>
        <w:pStyle w:val="Akapitzlist"/>
        <w:numPr>
          <w:ilvl w:val="0"/>
          <w:numId w:val="11"/>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nieprowadzenie i niedokumentowanie prowadzonej </w:t>
      </w:r>
      <w:r w:rsidR="00131613">
        <w:rPr>
          <w:rFonts w:ascii="Times New Roman" w:eastAsia="Times New Roman" w:hAnsi="Times New Roman" w:cs="Times New Roman"/>
          <w:sz w:val="24"/>
          <w:szCs w:val="24"/>
          <w:lang w:eastAsia="pl-PL"/>
        </w:rPr>
        <w:t xml:space="preserve">pracy socjalnej </w:t>
      </w:r>
      <w:r>
        <w:rPr>
          <w:rFonts w:ascii="Times New Roman" w:eastAsia="Times New Roman" w:hAnsi="Times New Roman" w:cs="Times New Roman"/>
          <w:sz w:val="24"/>
          <w:szCs w:val="24"/>
          <w:lang w:eastAsia="pl-PL"/>
        </w:rPr>
        <w:t>z klientem,</w:t>
      </w:r>
    </w:p>
    <w:p w:rsidR="008231B4" w:rsidRDefault="008231B4" w:rsidP="00F54ACF">
      <w:pPr>
        <w:pStyle w:val="Akapitzlist"/>
        <w:numPr>
          <w:ilvl w:val="0"/>
          <w:numId w:val="11"/>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nierzete</w:t>
      </w:r>
      <w:r w:rsidR="00131613">
        <w:rPr>
          <w:rFonts w:ascii="Times New Roman" w:eastAsia="Times New Roman" w:hAnsi="Times New Roman" w:cs="Times New Roman"/>
          <w:sz w:val="24"/>
          <w:szCs w:val="24"/>
          <w:lang w:eastAsia="pl-PL"/>
        </w:rPr>
        <w:t>lne dokumentowanie pracy socjal</w:t>
      </w:r>
      <w:r>
        <w:rPr>
          <w:rFonts w:ascii="Times New Roman" w:eastAsia="Times New Roman" w:hAnsi="Times New Roman" w:cs="Times New Roman"/>
          <w:sz w:val="24"/>
          <w:szCs w:val="24"/>
          <w:lang w:eastAsia="pl-PL"/>
        </w:rPr>
        <w:t>nej,</w:t>
      </w:r>
    </w:p>
    <w:p w:rsidR="008231B4" w:rsidRDefault="008231B4" w:rsidP="00F54ACF">
      <w:pPr>
        <w:pStyle w:val="Akapitzlist"/>
        <w:numPr>
          <w:ilvl w:val="0"/>
          <w:numId w:val="11"/>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niezawieranie kontraktów socjalnych wskazanych w art.108 uops,</w:t>
      </w:r>
    </w:p>
    <w:p w:rsidR="008231B4" w:rsidRDefault="008231B4" w:rsidP="00F54ACF">
      <w:pPr>
        <w:pStyle w:val="Akapitzlist"/>
        <w:numPr>
          <w:ilvl w:val="0"/>
          <w:numId w:val="11"/>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nierozliczanie z zawartych z klientem ustaleń w ram</w:t>
      </w:r>
      <w:r w:rsidR="00BA513E">
        <w:rPr>
          <w:rFonts w:ascii="Times New Roman" w:eastAsia="Times New Roman" w:hAnsi="Times New Roman" w:cs="Times New Roman"/>
          <w:sz w:val="24"/>
          <w:szCs w:val="24"/>
          <w:lang w:eastAsia="pl-PL"/>
        </w:rPr>
        <w:t>ach prowadzonej pracy socjalnej,</w:t>
      </w:r>
    </w:p>
    <w:p w:rsidR="00851234" w:rsidRPr="004A2456" w:rsidRDefault="00BA513E" w:rsidP="004A2456">
      <w:pPr>
        <w:pStyle w:val="Akapitzlist"/>
        <w:numPr>
          <w:ilvl w:val="0"/>
          <w:numId w:val="11"/>
        </w:numPr>
        <w:spacing w:after="0" w:line="240" w:lineRule="auto"/>
        <w:ind w:left="426"/>
        <w:jc w:val="both"/>
        <w:rPr>
          <w:rFonts w:ascii="Times New Roman" w:eastAsia="Times New Roman" w:hAnsi="Times New Roman" w:cs="Times New Roman"/>
          <w:sz w:val="24"/>
          <w:szCs w:val="24"/>
          <w:lang w:eastAsia="pl-PL"/>
        </w:rPr>
      </w:pPr>
      <w:r>
        <w:rPr>
          <w:rFonts w:ascii="Times New Roman" w:hAnsi="Times New Roman" w:cs="Times New Roman"/>
          <w:sz w:val="24"/>
          <w:szCs w:val="24"/>
        </w:rPr>
        <w:t>niepoinformowanie przez p</w:t>
      </w:r>
      <w:r w:rsidRPr="00BA513E">
        <w:rPr>
          <w:rFonts w:ascii="Times New Roman" w:hAnsi="Times New Roman" w:cs="Times New Roman"/>
          <w:sz w:val="24"/>
          <w:szCs w:val="24"/>
        </w:rPr>
        <w:t>racownik</w:t>
      </w:r>
      <w:r>
        <w:rPr>
          <w:rFonts w:ascii="Times New Roman" w:hAnsi="Times New Roman" w:cs="Times New Roman"/>
          <w:sz w:val="24"/>
          <w:szCs w:val="24"/>
        </w:rPr>
        <w:t>a socjalnego</w:t>
      </w:r>
      <w:r w:rsidRPr="00BA513E">
        <w:rPr>
          <w:rFonts w:ascii="Times New Roman" w:hAnsi="Times New Roman" w:cs="Times New Roman"/>
          <w:sz w:val="24"/>
          <w:szCs w:val="24"/>
        </w:rPr>
        <w:t xml:space="preserve"> </w:t>
      </w:r>
      <w:r>
        <w:rPr>
          <w:rFonts w:ascii="Times New Roman" w:hAnsi="Times New Roman" w:cs="Times New Roman"/>
          <w:sz w:val="24"/>
          <w:szCs w:val="24"/>
        </w:rPr>
        <w:t>osoby lub rodziny</w:t>
      </w:r>
      <w:r w:rsidRPr="00BA513E">
        <w:rPr>
          <w:rFonts w:ascii="Times New Roman" w:hAnsi="Times New Roman" w:cs="Times New Roman"/>
          <w:sz w:val="24"/>
          <w:szCs w:val="24"/>
        </w:rPr>
        <w:t xml:space="preserve"> o obowiązkac</w:t>
      </w:r>
      <w:r>
        <w:rPr>
          <w:rFonts w:ascii="Times New Roman" w:hAnsi="Times New Roman" w:cs="Times New Roman"/>
          <w:sz w:val="24"/>
          <w:szCs w:val="24"/>
        </w:rPr>
        <w:t>h określonych w art. 109 uops ( zgodnie z § 3 rozporządzenia ws. rod</w:t>
      </w:r>
      <w:r w:rsidR="00131613">
        <w:rPr>
          <w:rFonts w:ascii="Times New Roman" w:hAnsi="Times New Roman" w:cs="Times New Roman"/>
          <w:sz w:val="24"/>
          <w:szCs w:val="24"/>
        </w:rPr>
        <w:t>zinnego wywiadu środowiskowego).</w:t>
      </w:r>
    </w:p>
    <w:p w:rsidR="004A2456" w:rsidRPr="004A2456" w:rsidRDefault="004A2456" w:rsidP="004A2456">
      <w:pPr>
        <w:pStyle w:val="Akapitzlist"/>
        <w:spacing w:after="0" w:line="240" w:lineRule="auto"/>
        <w:ind w:left="426"/>
        <w:jc w:val="both"/>
        <w:rPr>
          <w:rFonts w:ascii="Times New Roman" w:eastAsia="Times New Roman" w:hAnsi="Times New Roman" w:cs="Times New Roman"/>
          <w:sz w:val="24"/>
          <w:szCs w:val="24"/>
          <w:lang w:eastAsia="pl-PL"/>
        </w:rPr>
      </w:pPr>
    </w:p>
    <w:p w:rsidR="005925F4" w:rsidRDefault="00851234" w:rsidP="005925F4">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I</w:t>
      </w:r>
      <w:r w:rsidR="004A2456">
        <w:rPr>
          <w:rFonts w:ascii="Times New Roman" w:eastAsia="Times New Roman" w:hAnsi="Times New Roman" w:cs="Times New Roman"/>
          <w:b/>
          <w:sz w:val="24"/>
          <w:szCs w:val="24"/>
          <w:lang w:eastAsia="pl-PL"/>
        </w:rPr>
        <w:t>I.2.2</w:t>
      </w:r>
      <w:r>
        <w:rPr>
          <w:rFonts w:ascii="Times New Roman" w:eastAsia="Times New Roman" w:hAnsi="Times New Roman" w:cs="Times New Roman"/>
          <w:b/>
          <w:sz w:val="24"/>
          <w:szCs w:val="24"/>
          <w:lang w:eastAsia="pl-PL"/>
        </w:rPr>
        <w:t xml:space="preserve"> </w:t>
      </w:r>
      <w:r w:rsidR="005925F4">
        <w:rPr>
          <w:rFonts w:ascii="Times New Roman" w:eastAsia="Times New Roman" w:hAnsi="Times New Roman" w:cs="Times New Roman"/>
          <w:b/>
          <w:sz w:val="24"/>
          <w:szCs w:val="24"/>
          <w:lang w:eastAsia="pl-PL"/>
        </w:rPr>
        <w:t>O</w:t>
      </w:r>
      <w:r w:rsidR="005925F4" w:rsidRPr="005925F4">
        <w:rPr>
          <w:rFonts w:ascii="Times New Roman" w:eastAsia="Times New Roman" w:hAnsi="Times New Roman" w:cs="Times New Roman"/>
          <w:b/>
          <w:sz w:val="24"/>
          <w:szCs w:val="24"/>
          <w:lang w:eastAsia="pl-PL"/>
        </w:rPr>
        <w:t xml:space="preserve">płacanie składek na ubezpieczenie zdrowotne określonych w </w:t>
      </w:r>
      <w:hyperlink r:id="rId9" w:anchor="/search-hypertext/17087802_art(17)_2?pit=2021-11-03" w:history="1">
        <w:r w:rsidR="005925F4" w:rsidRPr="005925F4">
          <w:rPr>
            <w:rFonts w:ascii="Times New Roman" w:eastAsia="Times New Roman" w:hAnsi="Times New Roman" w:cs="Times New Roman"/>
            <w:b/>
            <w:sz w:val="24"/>
            <w:szCs w:val="24"/>
            <w:lang w:eastAsia="pl-PL"/>
          </w:rPr>
          <w:t>przepisach</w:t>
        </w:r>
      </w:hyperlink>
      <w:r w:rsidR="005925F4" w:rsidRPr="005925F4">
        <w:rPr>
          <w:rFonts w:ascii="Times New Roman" w:eastAsia="Times New Roman" w:hAnsi="Times New Roman" w:cs="Times New Roman"/>
          <w:b/>
          <w:sz w:val="24"/>
          <w:szCs w:val="24"/>
          <w:lang w:eastAsia="pl-PL"/>
        </w:rPr>
        <w:t xml:space="preserve"> </w:t>
      </w:r>
      <w:r w:rsidR="005925F4" w:rsidRPr="005925F4">
        <w:rPr>
          <w:rFonts w:ascii="Times New Roman" w:eastAsia="Times New Roman" w:hAnsi="Times New Roman" w:cs="Times New Roman"/>
          <w:b/>
          <w:sz w:val="24"/>
          <w:szCs w:val="24"/>
          <w:lang w:eastAsia="pl-PL"/>
        </w:rPr>
        <w:br/>
        <w:t>o świadczeniach opieki zdrowotnej finansowanych ze środków publicznych.</w:t>
      </w:r>
    </w:p>
    <w:p w:rsidR="005925F4" w:rsidRPr="005925F4" w:rsidRDefault="005925F4" w:rsidP="005925F4">
      <w:pPr>
        <w:spacing w:after="0" w:line="240" w:lineRule="auto"/>
        <w:jc w:val="both"/>
        <w:rPr>
          <w:rFonts w:ascii="Times New Roman" w:eastAsia="Times New Roman" w:hAnsi="Times New Roman" w:cs="Times New Roman"/>
          <w:b/>
          <w:sz w:val="24"/>
          <w:szCs w:val="24"/>
          <w:lang w:eastAsia="pl-PL"/>
        </w:rPr>
      </w:pPr>
    </w:p>
    <w:p w:rsidR="005925F4" w:rsidRPr="000D1F61" w:rsidRDefault="005925F4" w:rsidP="00F54ACF">
      <w:pPr>
        <w:pStyle w:val="Akapitzlist"/>
        <w:numPr>
          <w:ilvl w:val="0"/>
          <w:numId w:val="19"/>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brak weryfikowania uprawnień klienta do </w:t>
      </w:r>
      <w:r w:rsidRPr="000D1F61">
        <w:rPr>
          <w:rFonts w:ascii="Times New Roman" w:eastAsia="Times New Roman" w:hAnsi="Times New Roman" w:cs="Times New Roman"/>
          <w:sz w:val="24"/>
          <w:szCs w:val="24"/>
          <w:lang w:eastAsia="pl-PL"/>
        </w:rPr>
        <w:t xml:space="preserve">uzyskania </w:t>
      </w:r>
      <w:r>
        <w:rPr>
          <w:rFonts w:ascii="Times New Roman" w:eastAsia="Times New Roman" w:hAnsi="Times New Roman" w:cs="Times New Roman"/>
          <w:sz w:val="24"/>
          <w:szCs w:val="24"/>
          <w:lang w:eastAsia="pl-PL"/>
        </w:rPr>
        <w:t xml:space="preserve">ubezpieczenia </w:t>
      </w:r>
      <w:r w:rsidRPr="000D1F61">
        <w:rPr>
          <w:rFonts w:ascii="Times New Roman" w:eastAsia="Times New Roman" w:hAnsi="Times New Roman" w:cs="Times New Roman"/>
          <w:sz w:val="24"/>
          <w:szCs w:val="24"/>
          <w:lang w:eastAsia="pl-PL"/>
        </w:rPr>
        <w:t>z innego źródła</w:t>
      </w:r>
      <w:r w:rsidR="00131613">
        <w:rPr>
          <w:rFonts w:ascii="Times New Roman" w:eastAsia="Times New Roman" w:hAnsi="Times New Roman" w:cs="Times New Roman"/>
          <w:sz w:val="24"/>
          <w:szCs w:val="24"/>
          <w:lang w:eastAsia="pl-PL"/>
        </w:rPr>
        <w:t>.</w:t>
      </w:r>
    </w:p>
    <w:p w:rsidR="005925F4" w:rsidRPr="008231B4" w:rsidRDefault="005925F4" w:rsidP="00101A30">
      <w:pPr>
        <w:spacing w:line="360" w:lineRule="auto"/>
        <w:jc w:val="both"/>
        <w:rPr>
          <w:rFonts w:ascii="Times New Roman" w:hAnsi="Times New Roman" w:cs="Times New Roman"/>
          <w:b/>
          <w:sz w:val="24"/>
          <w:szCs w:val="24"/>
        </w:rPr>
      </w:pPr>
    </w:p>
    <w:p w:rsidR="00101A30" w:rsidRDefault="004A2456" w:rsidP="00101A30">
      <w:pPr>
        <w:pStyle w:val="Tekstpodstawowy"/>
        <w:tabs>
          <w:tab w:val="left" w:pos="2040"/>
        </w:tabs>
        <w:spacing w:line="360" w:lineRule="auto"/>
        <w:rPr>
          <w:rFonts w:ascii="Times New Roman" w:hAnsi="Times New Roman" w:cs="Times New Roman"/>
          <w:b/>
          <w:sz w:val="24"/>
          <w:szCs w:val="24"/>
        </w:rPr>
      </w:pPr>
      <w:r>
        <w:rPr>
          <w:rFonts w:ascii="Times New Roman" w:hAnsi="Times New Roman" w:cs="Times New Roman"/>
          <w:b/>
          <w:sz w:val="24"/>
          <w:szCs w:val="24"/>
        </w:rPr>
        <w:t>II.2.3</w:t>
      </w:r>
      <w:r w:rsidR="008914E4">
        <w:rPr>
          <w:rFonts w:ascii="Times New Roman" w:hAnsi="Times New Roman" w:cs="Times New Roman"/>
          <w:b/>
          <w:sz w:val="24"/>
          <w:szCs w:val="24"/>
        </w:rPr>
        <w:t xml:space="preserve"> </w:t>
      </w:r>
      <w:r w:rsidR="00101A30" w:rsidRPr="008231B4">
        <w:rPr>
          <w:rFonts w:ascii="Times New Roman" w:hAnsi="Times New Roman" w:cs="Times New Roman"/>
          <w:b/>
          <w:sz w:val="24"/>
          <w:szCs w:val="24"/>
        </w:rPr>
        <w:t>Sprawienie pogrzebu.</w:t>
      </w:r>
    </w:p>
    <w:p w:rsidR="008231B4" w:rsidRDefault="008231B4" w:rsidP="00F54ACF">
      <w:pPr>
        <w:pStyle w:val="Akapitzlist"/>
        <w:numPr>
          <w:ilvl w:val="0"/>
          <w:numId w:val="15"/>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niepodjęcie przez Radę Gminy uchwały regulującej zasady sprawiania pogrzebów oraz zwrotu kosztów pogrzebów realizowanych przez gminę, zgodnie z art. 17 ust.1 pkt 15, art. 44, art. 96 ust. 4 uops oraz art. 18 ust.2 pkt 5 ustawy z 8 marca 1990 r. o samorządzie gminnym,</w:t>
      </w:r>
    </w:p>
    <w:p w:rsidR="008231B4" w:rsidRDefault="008231B4" w:rsidP="00F54ACF">
      <w:pPr>
        <w:pStyle w:val="Akapitzlist"/>
        <w:numPr>
          <w:ilvl w:val="0"/>
          <w:numId w:val="15"/>
        </w:numPr>
        <w:spacing w:after="0" w:line="240" w:lineRule="auto"/>
        <w:ind w:left="426"/>
        <w:jc w:val="both"/>
        <w:rPr>
          <w:rFonts w:ascii="Times New Roman" w:eastAsia="Times New Roman" w:hAnsi="Times New Roman" w:cs="Times New Roman"/>
          <w:sz w:val="24"/>
          <w:szCs w:val="24"/>
          <w:lang w:eastAsia="pl-PL"/>
        </w:rPr>
      </w:pPr>
      <w:r w:rsidRPr="00B95830">
        <w:rPr>
          <w:rFonts w:ascii="Times New Roman" w:eastAsia="Times New Roman" w:hAnsi="Times New Roman" w:cs="Times New Roman"/>
          <w:sz w:val="24"/>
          <w:szCs w:val="24"/>
          <w:lang w:eastAsia="pl-PL"/>
        </w:rPr>
        <w:t>wydawanie</w:t>
      </w:r>
      <w:r>
        <w:rPr>
          <w:rFonts w:ascii="Times New Roman" w:eastAsia="Times New Roman" w:hAnsi="Times New Roman" w:cs="Times New Roman"/>
          <w:sz w:val="24"/>
          <w:szCs w:val="24"/>
          <w:lang w:eastAsia="pl-PL"/>
        </w:rPr>
        <w:t xml:space="preserve"> decyzji administracyjnej w postępowaniu dotyczącym sprawienia pogrzebu,</w:t>
      </w:r>
    </w:p>
    <w:p w:rsidR="008231B4" w:rsidRPr="00B95830" w:rsidRDefault="008231B4" w:rsidP="00F54ACF">
      <w:pPr>
        <w:pStyle w:val="Akapitzlist"/>
        <w:numPr>
          <w:ilvl w:val="0"/>
          <w:numId w:val="15"/>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brak zawartej umowy z firmą świadczącą usługi pogrzebowe określającą zasady </w:t>
      </w:r>
      <w:r w:rsidR="00131613">
        <w:rPr>
          <w:rFonts w:ascii="Times New Roman" w:eastAsia="Times New Roman" w:hAnsi="Times New Roman" w:cs="Times New Roman"/>
          <w:sz w:val="24"/>
          <w:szCs w:val="24"/>
          <w:lang w:eastAsia="pl-PL"/>
        </w:rPr>
        <w:t>oraz koszty sprawienia pogrzebu.</w:t>
      </w:r>
    </w:p>
    <w:p w:rsidR="008231B4" w:rsidRDefault="008231B4" w:rsidP="00101A30">
      <w:pPr>
        <w:pStyle w:val="Tekstpodstawowy"/>
        <w:tabs>
          <w:tab w:val="left" w:pos="2040"/>
        </w:tabs>
        <w:spacing w:line="360" w:lineRule="auto"/>
        <w:rPr>
          <w:rFonts w:ascii="Times New Roman" w:hAnsi="Times New Roman" w:cs="Times New Roman"/>
          <w:b/>
          <w:sz w:val="24"/>
          <w:szCs w:val="24"/>
        </w:rPr>
      </w:pPr>
    </w:p>
    <w:p w:rsidR="00B25F4A" w:rsidRDefault="00B25F4A" w:rsidP="00101A30">
      <w:pPr>
        <w:spacing w:line="360" w:lineRule="auto"/>
        <w:jc w:val="both"/>
        <w:rPr>
          <w:rFonts w:ascii="Times New Roman" w:hAnsi="Times New Roman" w:cs="Times New Roman"/>
          <w:b/>
          <w:sz w:val="24"/>
          <w:szCs w:val="24"/>
        </w:rPr>
      </w:pPr>
    </w:p>
    <w:p w:rsidR="00101A30" w:rsidRDefault="004A2456" w:rsidP="00101A30">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II.2.4</w:t>
      </w:r>
      <w:r w:rsidR="008914E4">
        <w:rPr>
          <w:rFonts w:ascii="Times New Roman" w:hAnsi="Times New Roman" w:cs="Times New Roman"/>
          <w:b/>
          <w:sz w:val="24"/>
          <w:szCs w:val="24"/>
        </w:rPr>
        <w:t xml:space="preserve"> </w:t>
      </w:r>
      <w:r w:rsidR="00101A30" w:rsidRPr="008231B4">
        <w:rPr>
          <w:rFonts w:ascii="Times New Roman" w:hAnsi="Times New Roman" w:cs="Times New Roman"/>
          <w:b/>
          <w:sz w:val="24"/>
          <w:szCs w:val="24"/>
        </w:rPr>
        <w:t>Mieszkanie chronione.</w:t>
      </w:r>
    </w:p>
    <w:p w:rsidR="008231B4" w:rsidRPr="000A1004" w:rsidRDefault="008231B4" w:rsidP="00F54ACF">
      <w:pPr>
        <w:pStyle w:val="Akapitzlist"/>
        <w:numPr>
          <w:ilvl w:val="0"/>
          <w:numId w:val="1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nieprzestrzeganie przesłanek wynikających z art. 53 ust. 1 uops przy udzielaniu wsparcia w mieszkaniu chronionym,</w:t>
      </w:r>
    </w:p>
    <w:p w:rsidR="008231B4" w:rsidRDefault="008231B4" w:rsidP="00F54ACF">
      <w:pPr>
        <w:pStyle w:val="Akapitzlist"/>
        <w:numPr>
          <w:ilvl w:val="0"/>
          <w:numId w:val="1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niepodjęcie przez Radę Gminy uchwały wskazanej w art. 97 ust. 5 uops,</w:t>
      </w:r>
    </w:p>
    <w:p w:rsidR="008231B4" w:rsidRDefault="008231B4" w:rsidP="00F54ACF">
      <w:pPr>
        <w:pStyle w:val="Akapitzlist"/>
        <w:numPr>
          <w:ilvl w:val="0"/>
          <w:numId w:val="5"/>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niedostosowanie zapisów uchwały do obowiązujących przepisów prawa,</w:t>
      </w:r>
    </w:p>
    <w:p w:rsidR="008231B4" w:rsidRPr="00B447A1" w:rsidRDefault="008231B4" w:rsidP="00F54ACF">
      <w:pPr>
        <w:pStyle w:val="Akapitzlist"/>
        <w:numPr>
          <w:ilvl w:val="0"/>
          <w:numId w:val="5"/>
        </w:numPr>
        <w:spacing w:after="0" w:line="276" w:lineRule="auto"/>
        <w:ind w:left="426"/>
        <w:jc w:val="both"/>
        <w:rPr>
          <w:rFonts w:ascii="Times New Roman" w:hAnsi="Times New Roman" w:cs="Times New Roman"/>
          <w:sz w:val="24"/>
          <w:szCs w:val="24"/>
        </w:rPr>
      </w:pPr>
      <w:r>
        <w:rPr>
          <w:rFonts w:ascii="Times New Roman" w:eastAsia="Times New Roman" w:hAnsi="Times New Roman" w:cs="Times New Roman"/>
          <w:sz w:val="24"/>
          <w:szCs w:val="24"/>
          <w:lang w:eastAsia="pl-PL"/>
        </w:rPr>
        <w:t>nierealizowanie</w:t>
      </w:r>
      <w:r w:rsidRPr="00881CF7">
        <w:rPr>
          <w:rFonts w:ascii="Times New Roman" w:eastAsia="Times New Roman" w:hAnsi="Times New Roman" w:cs="Times New Roman"/>
          <w:sz w:val="24"/>
          <w:szCs w:val="24"/>
          <w:lang w:eastAsia="pl-PL"/>
        </w:rPr>
        <w:t xml:space="preserve"> przez Gminę </w:t>
      </w:r>
      <w:r>
        <w:rPr>
          <w:rFonts w:ascii="Times New Roman" w:eastAsia="Times New Roman" w:hAnsi="Times New Roman" w:cs="Times New Roman"/>
          <w:sz w:val="24"/>
          <w:szCs w:val="24"/>
          <w:lang w:eastAsia="pl-PL"/>
        </w:rPr>
        <w:t xml:space="preserve">zadania własnego o charakterze obowiązkowym </w:t>
      </w:r>
      <w:r>
        <w:rPr>
          <w:rFonts w:ascii="Times New Roman" w:hAnsi="Times New Roman" w:cs="Times New Roman"/>
          <w:kern w:val="1"/>
          <w:sz w:val="24"/>
          <w:szCs w:val="24"/>
        </w:rPr>
        <w:t>o którym mowa w art. 17 ust. 1 pkt 12 uops,</w:t>
      </w:r>
    </w:p>
    <w:p w:rsidR="008231B4" w:rsidRDefault="008231B4" w:rsidP="00F54ACF">
      <w:pPr>
        <w:pStyle w:val="Akapitzlist"/>
        <w:numPr>
          <w:ilvl w:val="0"/>
          <w:numId w:val="5"/>
        </w:numPr>
        <w:spacing w:after="0" w:line="276" w:lineRule="auto"/>
        <w:ind w:left="426"/>
        <w:jc w:val="both"/>
        <w:rPr>
          <w:rFonts w:ascii="Times New Roman" w:hAnsi="Times New Roman" w:cs="Times New Roman"/>
          <w:sz w:val="24"/>
          <w:szCs w:val="24"/>
        </w:rPr>
      </w:pPr>
      <w:r>
        <w:rPr>
          <w:rFonts w:ascii="Times New Roman" w:hAnsi="Times New Roman" w:cs="Times New Roman"/>
          <w:kern w:val="1"/>
          <w:sz w:val="24"/>
          <w:szCs w:val="24"/>
        </w:rPr>
        <w:t xml:space="preserve">niezawieranie porozumienia/umowy pomiędzy gminami w sytuacji kierowania osoby </w:t>
      </w:r>
      <w:r w:rsidR="00131613">
        <w:rPr>
          <w:rFonts w:ascii="Times New Roman" w:hAnsi="Times New Roman" w:cs="Times New Roman"/>
          <w:kern w:val="1"/>
          <w:sz w:val="24"/>
          <w:szCs w:val="24"/>
        </w:rPr>
        <w:br/>
      </w:r>
      <w:r>
        <w:rPr>
          <w:rFonts w:ascii="Times New Roman" w:hAnsi="Times New Roman" w:cs="Times New Roman"/>
          <w:kern w:val="1"/>
          <w:sz w:val="24"/>
          <w:szCs w:val="24"/>
        </w:rPr>
        <w:t>do mieszkania chronionego poza terenem gminy,</w:t>
      </w:r>
    </w:p>
    <w:p w:rsidR="008231B4" w:rsidRDefault="008231B4" w:rsidP="00F54ACF">
      <w:pPr>
        <w:pStyle w:val="Akapitzlist"/>
        <w:numPr>
          <w:ilvl w:val="0"/>
          <w:numId w:val="1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skierowanie osoby do mieszkania chronionego bez decyzji administracyjnej,</w:t>
      </w:r>
    </w:p>
    <w:p w:rsidR="008231B4" w:rsidRDefault="008231B4" w:rsidP="00F54ACF">
      <w:pPr>
        <w:pStyle w:val="Akapitzlist"/>
        <w:numPr>
          <w:ilvl w:val="0"/>
          <w:numId w:val="1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wydawanie decyzji administracyjnych niezgodnie z zapisami art. 53 ust. 7 i 8 uops,</w:t>
      </w:r>
    </w:p>
    <w:p w:rsidR="008231B4" w:rsidRDefault="008231B4" w:rsidP="00F54ACF">
      <w:pPr>
        <w:pStyle w:val="Akapitzlist"/>
        <w:numPr>
          <w:ilvl w:val="0"/>
          <w:numId w:val="1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niesporządzenie uzgodnień pomiędzy pracownikiem socjalnym a osobą ubiegającą się </w:t>
      </w:r>
      <w:r w:rsidR="00131613">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 xml:space="preserve">o wsparcie w formie mieszkania chronionego, </w:t>
      </w:r>
    </w:p>
    <w:p w:rsidR="008231B4" w:rsidRDefault="00131613" w:rsidP="00F54ACF">
      <w:pPr>
        <w:pStyle w:val="Akapitzlist"/>
        <w:numPr>
          <w:ilvl w:val="0"/>
          <w:numId w:val="1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t>
      </w:r>
      <w:r w:rsidR="008231B4">
        <w:rPr>
          <w:rFonts w:ascii="Times New Roman" w:eastAsia="Times New Roman" w:hAnsi="Times New Roman" w:cs="Times New Roman"/>
          <w:sz w:val="24"/>
          <w:szCs w:val="24"/>
          <w:lang w:eastAsia="pl-PL"/>
        </w:rPr>
        <w:t xml:space="preserve">ustalenie lub nieprawidłowe ustalenie wysokości odpłatności klienta za pobyt </w:t>
      </w:r>
      <w:r w:rsidR="008231B4">
        <w:rPr>
          <w:rFonts w:ascii="Times New Roman" w:eastAsia="Times New Roman" w:hAnsi="Times New Roman" w:cs="Times New Roman"/>
          <w:sz w:val="24"/>
          <w:szCs w:val="24"/>
          <w:lang w:eastAsia="pl-PL"/>
        </w:rPr>
        <w:br/>
        <w:t xml:space="preserve">w mieszkaniu chronionym oraz niewskazanie sposobu wnoszenia odpłatności za pobyt </w:t>
      </w:r>
      <w:r>
        <w:rPr>
          <w:rFonts w:ascii="Times New Roman" w:eastAsia="Times New Roman" w:hAnsi="Times New Roman" w:cs="Times New Roman"/>
          <w:sz w:val="24"/>
          <w:szCs w:val="24"/>
          <w:lang w:eastAsia="pl-PL"/>
        </w:rPr>
        <w:br/>
        <w:t>w mieszkaniu chronionym.</w:t>
      </w:r>
    </w:p>
    <w:p w:rsidR="008231B4" w:rsidRPr="008231B4" w:rsidRDefault="008231B4" w:rsidP="008231B4">
      <w:pPr>
        <w:pStyle w:val="Akapitzlist"/>
        <w:spacing w:after="0" w:line="240" w:lineRule="auto"/>
        <w:jc w:val="both"/>
        <w:rPr>
          <w:rFonts w:ascii="Times New Roman" w:eastAsia="Times New Roman" w:hAnsi="Times New Roman" w:cs="Times New Roman"/>
          <w:sz w:val="24"/>
          <w:szCs w:val="24"/>
          <w:lang w:eastAsia="pl-PL"/>
        </w:rPr>
      </w:pPr>
    </w:p>
    <w:p w:rsidR="00101A30" w:rsidRDefault="004A2456" w:rsidP="00101A30">
      <w:pPr>
        <w:snapToGrid w:val="0"/>
        <w:spacing w:line="360" w:lineRule="auto"/>
        <w:jc w:val="both"/>
        <w:rPr>
          <w:rFonts w:ascii="Times New Roman" w:hAnsi="Times New Roman" w:cs="Times New Roman"/>
          <w:b/>
          <w:bCs/>
          <w:iCs/>
          <w:sz w:val="24"/>
          <w:szCs w:val="24"/>
          <w:lang w:val="x-none" w:eastAsia="ar-SA"/>
        </w:rPr>
      </w:pPr>
      <w:r>
        <w:rPr>
          <w:rFonts w:ascii="Times New Roman" w:hAnsi="Times New Roman" w:cs="Times New Roman"/>
          <w:b/>
          <w:bCs/>
          <w:iCs/>
          <w:sz w:val="24"/>
          <w:szCs w:val="24"/>
          <w:lang w:eastAsia="ar-SA"/>
        </w:rPr>
        <w:t>II.2.5</w:t>
      </w:r>
      <w:r w:rsidR="008914E4">
        <w:rPr>
          <w:rFonts w:ascii="Times New Roman" w:hAnsi="Times New Roman" w:cs="Times New Roman"/>
          <w:b/>
          <w:bCs/>
          <w:iCs/>
          <w:sz w:val="24"/>
          <w:szCs w:val="24"/>
          <w:lang w:eastAsia="ar-SA"/>
        </w:rPr>
        <w:t xml:space="preserve"> </w:t>
      </w:r>
      <w:r w:rsidR="00101A30" w:rsidRPr="008231B4">
        <w:rPr>
          <w:rFonts w:ascii="Times New Roman" w:hAnsi="Times New Roman" w:cs="Times New Roman"/>
          <w:b/>
          <w:bCs/>
          <w:iCs/>
          <w:sz w:val="24"/>
          <w:szCs w:val="24"/>
          <w:lang w:val="x-none" w:eastAsia="ar-SA"/>
        </w:rPr>
        <w:t>Udzielanie schronienia, zapewnienie posiłku oraz niezbędnego ubrania osobom tego pozbawionym.</w:t>
      </w:r>
    </w:p>
    <w:p w:rsidR="008231B4" w:rsidRDefault="008231B4" w:rsidP="00F54ACF">
      <w:pPr>
        <w:pStyle w:val="Akapitzlist"/>
        <w:numPr>
          <w:ilvl w:val="0"/>
          <w:numId w:val="5"/>
        </w:numPr>
        <w:spacing w:after="0" w:line="240" w:lineRule="auto"/>
        <w:ind w:left="426"/>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niepodjęcie przez Radę Gminy uchwały wskazanej w art. 97 ust. 5 uops,</w:t>
      </w:r>
    </w:p>
    <w:p w:rsidR="008231B4" w:rsidRDefault="008231B4" w:rsidP="00F54ACF">
      <w:pPr>
        <w:pStyle w:val="Akapitzlist"/>
        <w:numPr>
          <w:ilvl w:val="0"/>
          <w:numId w:val="5"/>
        </w:numPr>
        <w:spacing w:after="0" w:line="240" w:lineRule="auto"/>
        <w:ind w:left="426"/>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niedostosowanie zapisów uchwały do obowiązujących przepisów prawa,</w:t>
      </w:r>
    </w:p>
    <w:p w:rsidR="008231B4" w:rsidRPr="00881CF7" w:rsidRDefault="008231B4" w:rsidP="00F54ACF">
      <w:pPr>
        <w:pStyle w:val="Akapitzlist"/>
        <w:numPr>
          <w:ilvl w:val="0"/>
          <w:numId w:val="5"/>
        </w:numPr>
        <w:spacing w:after="0" w:line="276" w:lineRule="auto"/>
        <w:ind w:left="426"/>
        <w:jc w:val="both"/>
        <w:rPr>
          <w:rFonts w:ascii="Times New Roman" w:hAnsi="Times New Roman" w:cs="Times New Roman"/>
          <w:kern w:val="1"/>
          <w:sz w:val="24"/>
          <w:szCs w:val="24"/>
        </w:rPr>
      </w:pPr>
      <w:r w:rsidRPr="00881CF7">
        <w:rPr>
          <w:rFonts w:ascii="Times New Roman" w:eastAsia="Times New Roman" w:hAnsi="Times New Roman" w:cs="Times New Roman"/>
          <w:sz w:val="24"/>
          <w:szCs w:val="24"/>
          <w:lang w:eastAsia="pl-PL"/>
        </w:rPr>
        <w:t xml:space="preserve">niezapewnianie schronienia przez Gminę </w:t>
      </w:r>
      <w:r w:rsidRPr="00881CF7">
        <w:rPr>
          <w:rFonts w:ascii="Times New Roman" w:hAnsi="Times New Roman" w:cs="Times New Roman"/>
          <w:kern w:val="1"/>
          <w:sz w:val="24"/>
          <w:szCs w:val="24"/>
        </w:rPr>
        <w:t xml:space="preserve">polegającego na zapewnieniu pomocy </w:t>
      </w:r>
      <w:r>
        <w:rPr>
          <w:rFonts w:ascii="Times New Roman" w:hAnsi="Times New Roman" w:cs="Times New Roman"/>
          <w:kern w:val="1"/>
          <w:sz w:val="24"/>
          <w:szCs w:val="24"/>
        </w:rPr>
        <w:br/>
      </w:r>
      <w:r w:rsidRPr="00881CF7">
        <w:rPr>
          <w:rFonts w:ascii="Times New Roman" w:hAnsi="Times New Roman" w:cs="Times New Roman"/>
          <w:kern w:val="1"/>
          <w:sz w:val="24"/>
          <w:szCs w:val="24"/>
        </w:rPr>
        <w:t xml:space="preserve">w formie schronienia w każdej formie przewidzianej prawem, zgodnie z treścią </w:t>
      </w:r>
      <w:r>
        <w:rPr>
          <w:rFonts w:ascii="Times New Roman" w:hAnsi="Times New Roman" w:cs="Times New Roman"/>
          <w:kern w:val="1"/>
          <w:sz w:val="24"/>
          <w:szCs w:val="24"/>
        </w:rPr>
        <w:br/>
      </w:r>
      <w:r w:rsidRPr="00881CF7">
        <w:rPr>
          <w:rFonts w:ascii="Times New Roman" w:hAnsi="Times New Roman" w:cs="Times New Roman"/>
          <w:kern w:val="1"/>
          <w:sz w:val="24"/>
          <w:szCs w:val="24"/>
        </w:rPr>
        <w:t>art. 48 a uops, a więc:</w:t>
      </w:r>
    </w:p>
    <w:p w:rsidR="008231B4" w:rsidRPr="00881CF7" w:rsidRDefault="008231B4" w:rsidP="00F54ACF">
      <w:pPr>
        <w:numPr>
          <w:ilvl w:val="0"/>
          <w:numId w:val="6"/>
        </w:numPr>
        <w:spacing w:after="0" w:line="276" w:lineRule="auto"/>
        <w:ind w:left="426" w:hanging="284"/>
        <w:contextualSpacing/>
        <w:jc w:val="both"/>
        <w:rPr>
          <w:rFonts w:ascii="Times New Roman" w:hAnsi="Times New Roman" w:cs="Times New Roman"/>
          <w:sz w:val="24"/>
          <w:szCs w:val="24"/>
        </w:rPr>
      </w:pPr>
      <w:r w:rsidRPr="00881CF7">
        <w:rPr>
          <w:rFonts w:ascii="Times New Roman" w:hAnsi="Times New Roman" w:cs="Times New Roman"/>
          <w:sz w:val="24"/>
          <w:szCs w:val="24"/>
        </w:rPr>
        <w:t>samodzielnie przez Gminę lub,</w:t>
      </w:r>
    </w:p>
    <w:p w:rsidR="008231B4" w:rsidRPr="00881CF7" w:rsidRDefault="008231B4" w:rsidP="00F54ACF">
      <w:pPr>
        <w:numPr>
          <w:ilvl w:val="0"/>
          <w:numId w:val="6"/>
        </w:numPr>
        <w:spacing w:after="0" w:line="276" w:lineRule="auto"/>
        <w:ind w:left="426" w:hanging="284"/>
        <w:contextualSpacing/>
        <w:jc w:val="both"/>
        <w:rPr>
          <w:rFonts w:ascii="Times New Roman" w:hAnsi="Times New Roman" w:cs="Times New Roman"/>
          <w:b/>
          <w:sz w:val="24"/>
          <w:szCs w:val="24"/>
        </w:rPr>
      </w:pPr>
      <w:r w:rsidRPr="00881CF7">
        <w:rPr>
          <w:rFonts w:ascii="Times New Roman" w:hAnsi="Times New Roman" w:cs="Times New Roman"/>
          <w:sz w:val="24"/>
          <w:szCs w:val="24"/>
        </w:rPr>
        <w:t>zlecenie zadania w trybie art. 25 uops bądź,</w:t>
      </w:r>
    </w:p>
    <w:p w:rsidR="008231B4" w:rsidRPr="00881CF7" w:rsidRDefault="008231B4" w:rsidP="00F54ACF">
      <w:pPr>
        <w:numPr>
          <w:ilvl w:val="0"/>
          <w:numId w:val="6"/>
        </w:numPr>
        <w:spacing w:after="0" w:line="276" w:lineRule="auto"/>
        <w:ind w:left="426" w:hanging="284"/>
        <w:contextualSpacing/>
        <w:jc w:val="both"/>
        <w:rPr>
          <w:rFonts w:ascii="Times New Roman" w:hAnsi="Times New Roman" w:cs="Times New Roman"/>
          <w:sz w:val="24"/>
          <w:szCs w:val="24"/>
        </w:rPr>
      </w:pPr>
      <w:r w:rsidRPr="00881CF7">
        <w:rPr>
          <w:rFonts w:ascii="Times New Roman" w:hAnsi="Times New Roman" w:cs="Times New Roman"/>
          <w:sz w:val="24"/>
          <w:szCs w:val="24"/>
        </w:rPr>
        <w:t>zawarcie porozumienia z inną jednostką samorządu terytorialnego albo</w:t>
      </w:r>
    </w:p>
    <w:p w:rsidR="008231B4" w:rsidRDefault="008231B4" w:rsidP="00F54ACF">
      <w:pPr>
        <w:numPr>
          <w:ilvl w:val="0"/>
          <w:numId w:val="6"/>
        </w:numPr>
        <w:spacing w:after="0" w:line="276" w:lineRule="auto"/>
        <w:ind w:left="426" w:hanging="284"/>
        <w:contextualSpacing/>
        <w:jc w:val="both"/>
        <w:rPr>
          <w:rFonts w:ascii="Times New Roman" w:hAnsi="Times New Roman" w:cs="Times New Roman"/>
          <w:sz w:val="24"/>
          <w:szCs w:val="24"/>
        </w:rPr>
      </w:pPr>
      <w:r w:rsidRPr="00881CF7">
        <w:rPr>
          <w:rFonts w:ascii="Times New Roman" w:hAnsi="Times New Roman" w:cs="Times New Roman"/>
          <w:sz w:val="24"/>
          <w:szCs w:val="24"/>
        </w:rPr>
        <w:t>zakup usług w oparciu o ustawę z 11 września 2019 r.</w:t>
      </w:r>
      <w:r>
        <w:rPr>
          <w:rFonts w:ascii="Times New Roman" w:hAnsi="Times New Roman" w:cs="Times New Roman"/>
          <w:sz w:val="24"/>
          <w:szCs w:val="24"/>
        </w:rPr>
        <w:t xml:space="preserve"> </w:t>
      </w:r>
      <w:r w:rsidRPr="00881CF7">
        <w:rPr>
          <w:rFonts w:ascii="Times New Roman" w:hAnsi="Times New Roman" w:cs="Times New Roman"/>
          <w:sz w:val="24"/>
          <w:szCs w:val="24"/>
        </w:rPr>
        <w:t>– Prawo zamówień publicznych</w:t>
      </w:r>
      <w:r>
        <w:rPr>
          <w:rFonts w:ascii="Times New Roman" w:hAnsi="Times New Roman" w:cs="Times New Roman"/>
          <w:sz w:val="24"/>
          <w:szCs w:val="24"/>
        </w:rPr>
        <w:t>,</w:t>
      </w:r>
    </w:p>
    <w:p w:rsidR="008231B4" w:rsidRPr="00750F6E" w:rsidRDefault="008231B4" w:rsidP="00F54ACF">
      <w:pPr>
        <w:pStyle w:val="Akapitzlist"/>
        <w:numPr>
          <w:ilvl w:val="0"/>
          <w:numId w:val="8"/>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kierowanie do schroniska osób bez wystąpienia przesłanek wskazanych w art. 48 ust.2b uops,</w:t>
      </w:r>
    </w:p>
    <w:p w:rsidR="008231B4" w:rsidRDefault="008231B4" w:rsidP="00F54ACF">
      <w:pPr>
        <w:pStyle w:val="Akapitzlist"/>
        <w:numPr>
          <w:ilvl w:val="0"/>
          <w:numId w:val="7"/>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niezawarcie kontraktu socjalnego wskazanego w art. 48 a ust. 2 uops przed skierowaniem osoby do schroniska (z uwzględnieniem art.101 ust.3 uops),</w:t>
      </w:r>
    </w:p>
    <w:p w:rsidR="008231B4" w:rsidRDefault="008231B4" w:rsidP="00F54ACF">
      <w:pPr>
        <w:pStyle w:val="Akapitzlist"/>
        <w:numPr>
          <w:ilvl w:val="0"/>
          <w:numId w:val="7"/>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  przypadku schronisk - niesporządzenie indywidualnego programu wychodzenia </w:t>
      </w:r>
      <w:r>
        <w:rPr>
          <w:rFonts w:ascii="Times New Roman" w:hAnsi="Times New Roman" w:cs="Times New Roman"/>
          <w:sz w:val="24"/>
          <w:szCs w:val="24"/>
        </w:rPr>
        <w:br/>
        <w:t xml:space="preserve">z bezdomności lub sporządzenie ww. programu niezgodnie z zasadami wskazanymi </w:t>
      </w:r>
      <w:r>
        <w:rPr>
          <w:rFonts w:ascii="Times New Roman" w:hAnsi="Times New Roman" w:cs="Times New Roman"/>
          <w:sz w:val="24"/>
          <w:szCs w:val="24"/>
        </w:rPr>
        <w:br/>
        <w:t>w art. 49 ust. 2 i 3 uops,</w:t>
      </w:r>
    </w:p>
    <w:p w:rsidR="008231B4" w:rsidRDefault="008231B4" w:rsidP="00F54ACF">
      <w:pPr>
        <w:pStyle w:val="Akapitzlist"/>
        <w:numPr>
          <w:ilvl w:val="0"/>
          <w:numId w:val="7"/>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 xml:space="preserve">skierowanie osoby bezdomnej do schroniska bez decyzji administracyjnej wskazanej </w:t>
      </w:r>
      <w:r>
        <w:rPr>
          <w:rFonts w:ascii="Times New Roman" w:hAnsi="Times New Roman" w:cs="Times New Roman"/>
          <w:sz w:val="24"/>
          <w:szCs w:val="24"/>
        </w:rPr>
        <w:br/>
        <w:t>w art.48 ust. 2f,</w:t>
      </w:r>
    </w:p>
    <w:p w:rsidR="008231B4" w:rsidRDefault="008231B4" w:rsidP="00F54ACF">
      <w:pPr>
        <w:pStyle w:val="Akapitzlist"/>
        <w:numPr>
          <w:ilvl w:val="0"/>
          <w:numId w:val="7"/>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 xml:space="preserve">nieprawidłowe ustalenie kwoty odpłatności za pobyt osoby w schronisku (niezgodnie </w:t>
      </w:r>
      <w:r>
        <w:rPr>
          <w:rFonts w:ascii="Times New Roman" w:hAnsi="Times New Roman" w:cs="Times New Roman"/>
          <w:sz w:val="24"/>
          <w:szCs w:val="24"/>
        </w:rPr>
        <w:br/>
        <w:t xml:space="preserve">z art. </w:t>
      </w:r>
      <w:r w:rsidR="00B25F4A">
        <w:rPr>
          <w:rFonts w:ascii="Times New Roman" w:hAnsi="Times New Roman" w:cs="Times New Roman"/>
          <w:sz w:val="24"/>
          <w:szCs w:val="24"/>
        </w:rPr>
        <w:t>97 ust. 1a oraz stosowną uchwałą</w:t>
      </w:r>
      <w:r>
        <w:rPr>
          <w:rFonts w:ascii="Times New Roman" w:hAnsi="Times New Roman" w:cs="Times New Roman"/>
          <w:sz w:val="24"/>
          <w:szCs w:val="24"/>
        </w:rPr>
        <w:t xml:space="preserve"> Rady Gminy),</w:t>
      </w:r>
    </w:p>
    <w:p w:rsidR="008231B4" w:rsidRDefault="00B25F4A" w:rsidP="00F54ACF">
      <w:pPr>
        <w:pStyle w:val="Akapitzlist"/>
        <w:numPr>
          <w:ilvl w:val="0"/>
          <w:numId w:val="7"/>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przekrocze</w:t>
      </w:r>
      <w:r w:rsidR="008231B4">
        <w:rPr>
          <w:rFonts w:ascii="Times New Roman" w:hAnsi="Times New Roman" w:cs="Times New Roman"/>
          <w:sz w:val="24"/>
          <w:szCs w:val="24"/>
        </w:rPr>
        <w:t xml:space="preserve">nie 4-ro miesięcznego terminu pobytu osoby bezdomnej w schronisku </w:t>
      </w:r>
      <w:r w:rsidR="008231B4">
        <w:rPr>
          <w:rFonts w:ascii="Times New Roman" w:hAnsi="Times New Roman" w:cs="Times New Roman"/>
          <w:sz w:val="24"/>
          <w:szCs w:val="24"/>
        </w:rPr>
        <w:br/>
        <w:t xml:space="preserve">dla osób bezdomnych z usługami opiekuńczymi, które posiadają decyzję o skierowaniu </w:t>
      </w:r>
      <w:r w:rsidR="002359E9">
        <w:rPr>
          <w:rFonts w:ascii="Times New Roman" w:hAnsi="Times New Roman" w:cs="Times New Roman"/>
          <w:sz w:val="24"/>
          <w:szCs w:val="24"/>
        </w:rPr>
        <w:br/>
      </w:r>
      <w:r w:rsidR="008231B4">
        <w:rPr>
          <w:rFonts w:ascii="Times New Roman" w:hAnsi="Times New Roman" w:cs="Times New Roman"/>
          <w:sz w:val="24"/>
          <w:szCs w:val="24"/>
        </w:rPr>
        <w:t>do dps wskazanego w art. 48a ust. 2d uops,</w:t>
      </w:r>
    </w:p>
    <w:p w:rsidR="002359E9" w:rsidRDefault="002359E9" w:rsidP="00F54ACF">
      <w:pPr>
        <w:pStyle w:val="Akapitzlist"/>
        <w:numPr>
          <w:ilvl w:val="0"/>
          <w:numId w:val="7"/>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niesprawowanie nadzoru nad standardami placówki zapewniającej schronienie, brak weryfikacji prawidłowości realizowanych umów.</w:t>
      </w:r>
    </w:p>
    <w:p w:rsidR="008231B4" w:rsidRPr="008231B4" w:rsidRDefault="008231B4" w:rsidP="008231B4">
      <w:pPr>
        <w:pStyle w:val="Akapitzlist"/>
        <w:spacing w:after="0" w:line="276" w:lineRule="auto"/>
        <w:jc w:val="both"/>
        <w:rPr>
          <w:rFonts w:ascii="Times New Roman" w:hAnsi="Times New Roman" w:cs="Times New Roman"/>
          <w:sz w:val="24"/>
          <w:szCs w:val="24"/>
        </w:rPr>
      </w:pPr>
    </w:p>
    <w:p w:rsidR="00101A30" w:rsidRDefault="00851234" w:rsidP="00C009A1">
      <w:pPr>
        <w:tabs>
          <w:tab w:val="left" w:pos="6270"/>
        </w:tabs>
        <w:spacing w:line="360" w:lineRule="auto"/>
        <w:jc w:val="both"/>
        <w:rPr>
          <w:rFonts w:ascii="Times New Roman" w:hAnsi="Times New Roman" w:cs="Times New Roman"/>
          <w:b/>
          <w:sz w:val="24"/>
          <w:szCs w:val="24"/>
        </w:rPr>
      </w:pPr>
      <w:r>
        <w:rPr>
          <w:rFonts w:ascii="Times New Roman" w:hAnsi="Times New Roman" w:cs="Times New Roman"/>
          <w:b/>
          <w:sz w:val="24"/>
          <w:szCs w:val="24"/>
        </w:rPr>
        <w:t>II.2</w:t>
      </w:r>
      <w:r w:rsidR="004A2456">
        <w:rPr>
          <w:rFonts w:ascii="Times New Roman" w:hAnsi="Times New Roman" w:cs="Times New Roman"/>
          <w:b/>
          <w:sz w:val="24"/>
          <w:szCs w:val="24"/>
        </w:rPr>
        <w:t>.6</w:t>
      </w:r>
      <w:r w:rsidR="008914E4">
        <w:rPr>
          <w:rFonts w:ascii="Times New Roman" w:hAnsi="Times New Roman" w:cs="Times New Roman"/>
          <w:b/>
          <w:sz w:val="24"/>
          <w:szCs w:val="24"/>
        </w:rPr>
        <w:t xml:space="preserve"> </w:t>
      </w:r>
      <w:r w:rsidR="00101A30" w:rsidRPr="008231B4">
        <w:rPr>
          <w:rFonts w:ascii="Times New Roman" w:hAnsi="Times New Roman" w:cs="Times New Roman"/>
          <w:b/>
          <w:sz w:val="24"/>
          <w:szCs w:val="24"/>
        </w:rPr>
        <w:t>Kierowanie do środowiskowych domów samopomocy.</w:t>
      </w:r>
      <w:r w:rsidR="00C009A1">
        <w:rPr>
          <w:rFonts w:ascii="Times New Roman" w:hAnsi="Times New Roman" w:cs="Times New Roman"/>
          <w:b/>
          <w:sz w:val="24"/>
          <w:szCs w:val="24"/>
        </w:rPr>
        <w:tab/>
      </w:r>
    </w:p>
    <w:p w:rsidR="00C009A1" w:rsidRDefault="00C009A1" w:rsidP="00F54ACF">
      <w:pPr>
        <w:pStyle w:val="Akapitzlist"/>
        <w:numPr>
          <w:ilvl w:val="0"/>
          <w:numId w:val="23"/>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nieprzestrzeganie przesłanek wynikających z art. 51a us</w:t>
      </w:r>
      <w:r w:rsidR="002359E9">
        <w:rPr>
          <w:rFonts w:ascii="Times New Roman" w:eastAsia="Times New Roman" w:hAnsi="Times New Roman" w:cs="Times New Roman"/>
          <w:sz w:val="24"/>
          <w:szCs w:val="24"/>
          <w:lang w:eastAsia="pl-PL"/>
        </w:rPr>
        <w:t>t.1 uops przy przyznawaniu usług</w:t>
      </w:r>
      <w:r>
        <w:rPr>
          <w:rFonts w:ascii="Times New Roman" w:eastAsia="Times New Roman" w:hAnsi="Times New Roman" w:cs="Times New Roman"/>
          <w:sz w:val="24"/>
          <w:szCs w:val="24"/>
          <w:lang w:eastAsia="pl-PL"/>
        </w:rPr>
        <w:t>,</w:t>
      </w:r>
    </w:p>
    <w:p w:rsidR="00C009A1" w:rsidRDefault="00C009A1" w:rsidP="00F54ACF">
      <w:pPr>
        <w:pStyle w:val="Akapitzlist"/>
        <w:numPr>
          <w:ilvl w:val="0"/>
          <w:numId w:val="23"/>
        </w:numPr>
        <w:ind w:left="426"/>
        <w:jc w:val="both"/>
        <w:rPr>
          <w:rFonts w:ascii="Times New Roman" w:hAnsi="Times New Roman" w:cs="Times New Roman"/>
          <w:sz w:val="24"/>
          <w:szCs w:val="24"/>
        </w:rPr>
      </w:pPr>
      <w:r>
        <w:rPr>
          <w:rFonts w:ascii="Times New Roman" w:hAnsi="Times New Roman" w:cs="Times New Roman"/>
          <w:sz w:val="24"/>
          <w:szCs w:val="24"/>
        </w:rPr>
        <w:t>przekraczanie maksymalnego okresu 8 miesięcy pobytu klienta w całodobowym środowiskowym domu samopomocy,</w:t>
      </w:r>
    </w:p>
    <w:p w:rsidR="00C009A1" w:rsidRDefault="00C009A1" w:rsidP="00F54ACF">
      <w:pPr>
        <w:pStyle w:val="Akapitzlist"/>
        <w:numPr>
          <w:ilvl w:val="0"/>
          <w:numId w:val="23"/>
        </w:numPr>
        <w:ind w:left="426"/>
        <w:jc w:val="both"/>
        <w:rPr>
          <w:rFonts w:ascii="Times New Roman" w:hAnsi="Times New Roman" w:cs="Times New Roman"/>
          <w:sz w:val="24"/>
          <w:szCs w:val="24"/>
        </w:rPr>
      </w:pPr>
      <w:r>
        <w:rPr>
          <w:rFonts w:ascii="Times New Roman" w:hAnsi="Times New Roman" w:cs="Times New Roman"/>
          <w:sz w:val="24"/>
          <w:szCs w:val="24"/>
        </w:rPr>
        <w:t>skierowanie klienta do ŚDS bez decyzji administracyjnej,</w:t>
      </w:r>
    </w:p>
    <w:p w:rsidR="00C009A1" w:rsidRDefault="00C009A1" w:rsidP="00F54ACF">
      <w:pPr>
        <w:pStyle w:val="Akapitzlist"/>
        <w:numPr>
          <w:ilvl w:val="0"/>
          <w:numId w:val="23"/>
        </w:numPr>
        <w:ind w:left="426"/>
        <w:jc w:val="both"/>
        <w:rPr>
          <w:rFonts w:ascii="Times New Roman" w:hAnsi="Times New Roman" w:cs="Times New Roman"/>
          <w:sz w:val="24"/>
          <w:szCs w:val="24"/>
        </w:rPr>
      </w:pPr>
      <w:r>
        <w:rPr>
          <w:rFonts w:ascii="Times New Roman" w:hAnsi="Times New Roman" w:cs="Times New Roman"/>
          <w:sz w:val="24"/>
          <w:szCs w:val="24"/>
        </w:rPr>
        <w:t>skierowanie pierwszorazowe do ŚDS na okres przekraczający 3 miesiące,</w:t>
      </w:r>
    </w:p>
    <w:p w:rsidR="00C009A1" w:rsidRDefault="00C009A1" w:rsidP="00F54ACF">
      <w:pPr>
        <w:pStyle w:val="Akapitzlist"/>
        <w:numPr>
          <w:ilvl w:val="0"/>
          <w:numId w:val="23"/>
        </w:numPr>
        <w:ind w:left="426"/>
        <w:jc w:val="both"/>
        <w:rPr>
          <w:rFonts w:ascii="Times New Roman" w:hAnsi="Times New Roman" w:cs="Times New Roman"/>
          <w:sz w:val="24"/>
          <w:szCs w:val="24"/>
        </w:rPr>
      </w:pPr>
      <w:r>
        <w:rPr>
          <w:rFonts w:ascii="Times New Roman" w:hAnsi="Times New Roman" w:cs="Times New Roman"/>
          <w:sz w:val="24"/>
          <w:szCs w:val="24"/>
        </w:rPr>
        <w:t>ustalenie odpłatności za pobyt dzienny w ŚDS,</w:t>
      </w:r>
    </w:p>
    <w:p w:rsidR="00C009A1" w:rsidRDefault="00C009A1" w:rsidP="00F54ACF">
      <w:pPr>
        <w:pStyle w:val="Akapitzlist"/>
        <w:numPr>
          <w:ilvl w:val="0"/>
          <w:numId w:val="23"/>
        </w:numPr>
        <w:ind w:left="426"/>
        <w:jc w:val="both"/>
        <w:rPr>
          <w:rFonts w:ascii="Times New Roman" w:hAnsi="Times New Roman" w:cs="Times New Roman"/>
          <w:sz w:val="24"/>
          <w:szCs w:val="24"/>
        </w:rPr>
      </w:pPr>
      <w:r>
        <w:rPr>
          <w:rFonts w:ascii="Times New Roman" w:hAnsi="Times New Roman" w:cs="Times New Roman"/>
          <w:sz w:val="24"/>
          <w:szCs w:val="24"/>
        </w:rPr>
        <w:t xml:space="preserve">brak zaświadczenia lekarskiego w dokumentacji dot. skierowania do ŚDS wskazanego </w:t>
      </w:r>
      <w:r w:rsidR="002359E9">
        <w:rPr>
          <w:rFonts w:ascii="Times New Roman" w:hAnsi="Times New Roman" w:cs="Times New Roman"/>
          <w:sz w:val="24"/>
          <w:szCs w:val="24"/>
        </w:rPr>
        <w:br/>
      </w:r>
      <w:r>
        <w:rPr>
          <w:rFonts w:ascii="Times New Roman" w:hAnsi="Times New Roman" w:cs="Times New Roman"/>
          <w:sz w:val="24"/>
          <w:szCs w:val="24"/>
        </w:rPr>
        <w:t>w § 7 ust.1 rozporządzenia ws. śds,</w:t>
      </w:r>
    </w:p>
    <w:p w:rsidR="00C009A1" w:rsidRDefault="00C009A1" w:rsidP="00F54ACF">
      <w:pPr>
        <w:pStyle w:val="Akapitzlist"/>
        <w:numPr>
          <w:ilvl w:val="0"/>
          <w:numId w:val="23"/>
        </w:numPr>
        <w:ind w:left="426"/>
        <w:jc w:val="both"/>
        <w:rPr>
          <w:rFonts w:ascii="Times New Roman" w:hAnsi="Times New Roman" w:cs="Times New Roman"/>
          <w:sz w:val="24"/>
          <w:szCs w:val="24"/>
        </w:rPr>
      </w:pPr>
      <w:r>
        <w:rPr>
          <w:rFonts w:ascii="Times New Roman" w:hAnsi="Times New Roman" w:cs="Times New Roman"/>
          <w:sz w:val="24"/>
          <w:szCs w:val="24"/>
        </w:rPr>
        <w:t xml:space="preserve">brak zawartego porozumienia pomiędzy właściwymi JST w przypadku kierowania osoby do ŚDS znajdującego się poza terenem gminy </w:t>
      </w:r>
      <w:r w:rsidR="002359E9">
        <w:rPr>
          <w:rFonts w:ascii="Times New Roman" w:hAnsi="Times New Roman" w:cs="Times New Roman"/>
          <w:sz w:val="24"/>
          <w:szCs w:val="24"/>
        </w:rPr>
        <w:t>(§ 7 ust. 4 ww. rozporządzenia).</w:t>
      </w:r>
    </w:p>
    <w:p w:rsidR="00C009A1" w:rsidRPr="00C009A1" w:rsidRDefault="00C009A1" w:rsidP="00F54ACF">
      <w:pPr>
        <w:pStyle w:val="Akapitzlist"/>
        <w:ind w:left="426"/>
        <w:jc w:val="both"/>
        <w:rPr>
          <w:rFonts w:ascii="Times New Roman" w:hAnsi="Times New Roman" w:cs="Times New Roman"/>
          <w:sz w:val="24"/>
          <w:szCs w:val="24"/>
        </w:rPr>
      </w:pPr>
    </w:p>
    <w:p w:rsidR="00101A30" w:rsidRDefault="004A2456" w:rsidP="00101A30">
      <w:pPr>
        <w:spacing w:line="360" w:lineRule="auto"/>
        <w:jc w:val="both"/>
        <w:rPr>
          <w:rFonts w:ascii="Times New Roman" w:hAnsi="Times New Roman" w:cs="Times New Roman"/>
          <w:b/>
          <w:sz w:val="24"/>
          <w:szCs w:val="24"/>
        </w:rPr>
      </w:pPr>
      <w:r>
        <w:rPr>
          <w:rFonts w:ascii="Times New Roman" w:hAnsi="Times New Roman" w:cs="Times New Roman"/>
          <w:b/>
          <w:sz w:val="24"/>
          <w:szCs w:val="24"/>
        </w:rPr>
        <w:t>II.2.7</w:t>
      </w:r>
      <w:r w:rsidR="008914E4">
        <w:rPr>
          <w:rFonts w:ascii="Times New Roman" w:hAnsi="Times New Roman" w:cs="Times New Roman"/>
          <w:b/>
          <w:sz w:val="24"/>
          <w:szCs w:val="24"/>
        </w:rPr>
        <w:t xml:space="preserve"> </w:t>
      </w:r>
      <w:r w:rsidR="00101A30" w:rsidRPr="008231B4">
        <w:rPr>
          <w:rFonts w:ascii="Times New Roman" w:hAnsi="Times New Roman" w:cs="Times New Roman"/>
          <w:b/>
          <w:sz w:val="24"/>
          <w:szCs w:val="24"/>
        </w:rPr>
        <w:t>Wynagrodzenie należne opiekunowi z tytułu sprawowania opieki przyznane przez sąd.</w:t>
      </w:r>
    </w:p>
    <w:p w:rsidR="00C009A1" w:rsidRDefault="00C009A1" w:rsidP="00F54ACF">
      <w:pPr>
        <w:pStyle w:val="Akapitzlist"/>
        <w:numPr>
          <w:ilvl w:val="0"/>
          <w:numId w:val="24"/>
        </w:numPr>
        <w:ind w:left="426"/>
        <w:jc w:val="both"/>
        <w:rPr>
          <w:rFonts w:ascii="Times New Roman" w:hAnsi="Times New Roman" w:cs="Times New Roman"/>
          <w:sz w:val="24"/>
          <w:szCs w:val="24"/>
        </w:rPr>
      </w:pPr>
      <w:r>
        <w:rPr>
          <w:rFonts w:ascii="Times New Roman" w:hAnsi="Times New Roman" w:cs="Times New Roman"/>
          <w:sz w:val="24"/>
          <w:szCs w:val="24"/>
        </w:rPr>
        <w:t>brak postanowienia sądu dotyczącego ustalenia wysokości oraz czasokresu wypłaty wynagrodzenia za sprawowanie opieki,</w:t>
      </w:r>
    </w:p>
    <w:p w:rsidR="00C009A1" w:rsidRDefault="00C009A1" w:rsidP="00F54ACF">
      <w:pPr>
        <w:pStyle w:val="Akapitzlist"/>
        <w:numPr>
          <w:ilvl w:val="0"/>
          <w:numId w:val="24"/>
        </w:numPr>
        <w:ind w:left="426"/>
        <w:jc w:val="both"/>
        <w:rPr>
          <w:rFonts w:ascii="Times New Roman" w:hAnsi="Times New Roman" w:cs="Times New Roman"/>
          <w:sz w:val="24"/>
          <w:szCs w:val="24"/>
        </w:rPr>
      </w:pPr>
      <w:r>
        <w:rPr>
          <w:rFonts w:ascii="Times New Roman" w:hAnsi="Times New Roman" w:cs="Times New Roman"/>
          <w:sz w:val="24"/>
          <w:szCs w:val="24"/>
        </w:rPr>
        <w:t>przyznanie ww. świadczenia decyzją administracyjną,</w:t>
      </w:r>
    </w:p>
    <w:p w:rsidR="00C009A1" w:rsidRDefault="00C009A1" w:rsidP="00F54ACF">
      <w:pPr>
        <w:pStyle w:val="Akapitzlist"/>
        <w:numPr>
          <w:ilvl w:val="0"/>
          <w:numId w:val="24"/>
        </w:numPr>
        <w:ind w:left="426"/>
        <w:jc w:val="both"/>
        <w:rPr>
          <w:rFonts w:ascii="Times New Roman" w:hAnsi="Times New Roman" w:cs="Times New Roman"/>
          <w:sz w:val="24"/>
          <w:szCs w:val="24"/>
        </w:rPr>
      </w:pPr>
      <w:r>
        <w:rPr>
          <w:rFonts w:ascii="Times New Roman" w:hAnsi="Times New Roman" w:cs="Times New Roman"/>
          <w:sz w:val="24"/>
          <w:szCs w:val="24"/>
        </w:rPr>
        <w:t xml:space="preserve">niezachowanie zasady proporcjonalnego przeliczenia wysokości wynagrodzenia </w:t>
      </w:r>
      <w:r>
        <w:rPr>
          <w:rFonts w:ascii="Times New Roman" w:hAnsi="Times New Roman" w:cs="Times New Roman"/>
          <w:sz w:val="24"/>
          <w:szCs w:val="24"/>
        </w:rPr>
        <w:br/>
        <w:t>w przypadku przysługiwania ww. świadczenia za niepełny miesiąc,</w:t>
      </w:r>
    </w:p>
    <w:p w:rsidR="00C009A1" w:rsidRDefault="00C009A1" w:rsidP="00F54ACF">
      <w:pPr>
        <w:pStyle w:val="Akapitzlist"/>
        <w:numPr>
          <w:ilvl w:val="0"/>
          <w:numId w:val="24"/>
        </w:numPr>
        <w:ind w:left="426"/>
        <w:jc w:val="both"/>
        <w:rPr>
          <w:rFonts w:ascii="Times New Roman" w:hAnsi="Times New Roman" w:cs="Times New Roman"/>
          <w:sz w:val="24"/>
          <w:szCs w:val="24"/>
        </w:rPr>
      </w:pPr>
      <w:r>
        <w:rPr>
          <w:rFonts w:ascii="Times New Roman" w:hAnsi="Times New Roman" w:cs="Times New Roman"/>
          <w:sz w:val="24"/>
          <w:szCs w:val="24"/>
        </w:rPr>
        <w:t>błędne ustalenie właściwości miejscowej gminy zobowi</w:t>
      </w:r>
      <w:r w:rsidR="002359E9">
        <w:rPr>
          <w:rFonts w:ascii="Times New Roman" w:hAnsi="Times New Roman" w:cs="Times New Roman"/>
          <w:sz w:val="24"/>
          <w:szCs w:val="24"/>
        </w:rPr>
        <w:t>ązanej do wypłaty wynagrodzenia.</w:t>
      </w:r>
    </w:p>
    <w:p w:rsidR="00C009A1" w:rsidRPr="00C009A1" w:rsidRDefault="00C009A1" w:rsidP="00C009A1">
      <w:pPr>
        <w:pStyle w:val="Akapitzlist"/>
        <w:jc w:val="both"/>
        <w:rPr>
          <w:rFonts w:ascii="Times New Roman" w:hAnsi="Times New Roman" w:cs="Times New Roman"/>
          <w:sz w:val="24"/>
          <w:szCs w:val="24"/>
        </w:rPr>
      </w:pPr>
    </w:p>
    <w:p w:rsidR="005925F4" w:rsidRDefault="004A2456" w:rsidP="005925F4">
      <w:pPr>
        <w:spacing w:line="360" w:lineRule="auto"/>
        <w:jc w:val="both"/>
        <w:rPr>
          <w:rFonts w:ascii="Times New Roman" w:hAnsi="Times New Roman" w:cs="Times New Roman"/>
          <w:b/>
          <w:sz w:val="24"/>
          <w:szCs w:val="24"/>
        </w:rPr>
      </w:pPr>
      <w:r>
        <w:rPr>
          <w:rFonts w:ascii="Times New Roman" w:hAnsi="Times New Roman" w:cs="Times New Roman"/>
          <w:b/>
          <w:sz w:val="24"/>
          <w:szCs w:val="24"/>
        </w:rPr>
        <w:t>II.2.8</w:t>
      </w:r>
      <w:r w:rsidR="008914E4">
        <w:rPr>
          <w:rFonts w:ascii="Times New Roman" w:hAnsi="Times New Roman" w:cs="Times New Roman"/>
          <w:b/>
          <w:sz w:val="24"/>
          <w:szCs w:val="24"/>
        </w:rPr>
        <w:t xml:space="preserve"> </w:t>
      </w:r>
      <w:r w:rsidR="00101A30" w:rsidRPr="008231B4">
        <w:rPr>
          <w:rFonts w:ascii="Times New Roman" w:hAnsi="Times New Roman" w:cs="Times New Roman"/>
          <w:b/>
          <w:sz w:val="24"/>
          <w:szCs w:val="24"/>
        </w:rPr>
        <w:t>Usługi opiekuńcze.</w:t>
      </w:r>
      <w:r w:rsidR="008231B4">
        <w:rPr>
          <w:rFonts w:ascii="Times New Roman" w:hAnsi="Times New Roman" w:cs="Times New Roman"/>
          <w:b/>
          <w:sz w:val="24"/>
          <w:szCs w:val="24"/>
        </w:rPr>
        <w:t xml:space="preserve"> </w:t>
      </w:r>
      <w:r w:rsidR="008231B4" w:rsidRPr="008231B4">
        <w:rPr>
          <w:rFonts w:ascii="Times New Roman" w:hAnsi="Times New Roman" w:cs="Times New Roman"/>
          <w:b/>
          <w:sz w:val="24"/>
          <w:szCs w:val="24"/>
        </w:rPr>
        <w:t>Specjalistyczne usługi opiekuńcze.</w:t>
      </w:r>
      <w:r w:rsidR="008231B4">
        <w:rPr>
          <w:rFonts w:ascii="Times New Roman" w:hAnsi="Times New Roman" w:cs="Times New Roman"/>
          <w:b/>
          <w:sz w:val="24"/>
          <w:szCs w:val="24"/>
        </w:rPr>
        <w:t xml:space="preserve"> </w:t>
      </w:r>
    </w:p>
    <w:p w:rsidR="008231B4" w:rsidRPr="005925F4" w:rsidRDefault="008231B4" w:rsidP="00F54ACF">
      <w:pPr>
        <w:pStyle w:val="Akapitzlist"/>
        <w:numPr>
          <w:ilvl w:val="0"/>
          <w:numId w:val="22"/>
        </w:numPr>
        <w:spacing w:after="0" w:line="276" w:lineRule="auto"/>
        <w:ind w:left="426"/>
        <w:jc w:val="both"/>
        <w:rPr>
          <w:rFonts w:ascii="Times New Roman" w:eastAsia="Times New Roman" w:hAnsi="Times New Roman" w:cs="Times New Roman"/>
          <w:sz w:val="24"/>
          <w:szCs w:val="24"/>
          <w:lang w:eastAsia="pl-PL"/>
        </w:rPr>
      </w:pPr>
      <w:r w:rsidRPr="005925F4">
        <w:rPr>
          <w:rFonts w:ascii="Times New Roman" w:eastAsia="Times New Roman" w:hAnsi="Times New Roman" w:cs="Times New Roman"/>
          <w:sz w:val="24"/>
          <w:szCs w:val="24"/>
          <w:lang w:eastAsia="pl-PL"/>
        </w:rPr>
        <w:t>nieprzestrzeganie przesłanek wynikających z art. 50 ust. 1 i 2 uops przy przyznawaniu usług opiekuńczych,</w:t>
      </w:r>
    </w:p>
    <w:p w:rsidR="008231B4" w:rsidRDefault="008231B4" w:rsidP="00F54ACF">
      <w:pPr>
        <w:pStyle w:val="Akapitzlist"/>
        <w:numPr>
          <w:ilvl w:val="0"/>
          <w:numId w:val="12"/>
        </w:numPr>
        <w:spacing w:after="0" w:line="276"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niepodjęcie przez Radę Gminy uchwały wskazanej w art. 50 ust. 6 uops,</w:t>
      </w:r>
    </w:p>
    <w:p w:rsidR="008231B4" w:rsidRDefault="008231B4" w:rsidP="00F54ACF">
      <w:pPr>
        <w:pStyle w:val="Akapitzlist"/>
        <w:numPr>
          <w:ilvl w:val="0"/>
          <w:numId w:val="12"/>
        </w:numPr>
        <w:spacing w:after="0" w:line="276"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niewskazanie w decyzji administracyjnej rodzaju usług, zakresu, wymiaru, okresu </w:t>
      </w:r>
      <w:r>
        <w:rPr>
          <w:rFonts w:ascii="Times New Roman" w:eastAsia="Times New Roman" w:hAnsi="Times New Roman" w:cs="Times New Roman"/>
          <w:sz w:val="24"/>
          <w:szCs w:val="24"/>
          <w:lang w:eastAsia="pl-PL"/>
        </w:rPr>
        <w:br/>
        <w:t xml:space="preserve">i miejsca </w:t>
      </w:r>
      <w:r w:rsidR="00B25F4A">
        <w:rPr>
          <w:rFonts w:ascii="Times New Roman" w:eastAsia="Times New Roman" w:hAnsi="Times New Roman" w:cs="Times New Roman"/>
          <w:sz w:val="24"/>
          <w:szCs w:val="24"/>
          <w:lang w:eastAsia="pl-PL"/>
        </w:rPr>
        <w:t xml:space="preserve">ich </w:t>
      </w:r>
      <w:r>
        <w:rPr>
          <w:rFonts w:ascii="Times New Roman" w:eastAsia="Times New Roman" w:hAnsi="Times New Roman" w:cs="Times New Roman"/>
          <w:sz w:val="24"/>
          <w:szCs w:val="24"/>
          <w:lang w:eastAsia="pl-PL"/>
        </w:rPr>
        <w:t>świadczenia, nazwy podmiotu świadczącego usługi, wysokości odpłatności klienta oraz sposobu i terminu wnoszenia odpłatności za świadczone usługi,</w:t>
      </w:r>
    </w:p>
    <w:p w:rsidR="008231B4" w:rsidRDefault="008231B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niedołączanie do akt sprawy zaświadczenia wskazanego w art. 50 ust. 3 uops,</w:t>
      </w:r>
    </w:p>
    <w:p w:rsidR="008231B4" w:rsidRDefault="00B52D0E"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brak nadzoru o</w:t>
      </w:r>
      <w:r w:rsidR="008231B4">
        <w:rPr>
          <w:rFonts w:ascii="Times New Roman" w:eastAsia="Times New Roman" w:hAnsi="Times New Roman" w:cs="Times New Roman"/>
          <w:sz w:val="24"/>
          <w:szCs w:val="24"/>
          <w:lang w:eastAsia="pl-PL"/>
        </w:rPr>
        <w:t>środka w zakresie sposobu wykonywania oraz dokumentowania świadczonych usług,</w:t>
      </w:r>
    </w:p>
    <w:p w:rsidR="008231B4" w:rsidRDefault="008231B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brak kwalifikacji osób świadczących specjalistyczne usługi opiekuńcze/ dla osób </w:t>
      </w:r>
      <w:r w:rsidR="00C009A1">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z zaburzeniami psychicznymi</w:t>
      </w:r>
      <w:r w:rsidR="00D733B1">
        <w:rPr>
          <w:rFonts w:ascii="Times New Roman" w:eastAsia="Times New Roman" w:hAnsi="Times New Roman" w:cs="Times New Roman"/>
          <w:sz w:val="24"/>
          <w:szCs w:val="24"/>
          <w:lang w:eastAsia="pl-PL"/>
        </w:rPr>
        <w:t>,</w:t>
      </w:r>
    </w:p>
    <w:p w:rsidR="00D733B1" w:rsidRDefault="00D733B1"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nieskorzystanie z trybu wskazanego w art.50a uops, w przypadku tego wymagającym.</w:t>
      </w:r>
    </w:p>
    <w:p w:rsidR="00D733B1" w:rsidRDefault="00D733B1" w:rsidP="00D733B1">
      <w:pPr>
        <w:spacing w:after="0" w:line="240" w:lineRule="auto"/>
        <w:jc w:val="both"/>
        <w:rPr>
          <w:rFonts w:ascii="Times New Roman" w:eastAsia="Times New Roman" w:hAnsi="Times New Roman" w:cs="Times New Roman"/>
          <w:sz w:val="24"/>
          <w:szCs w:val="24"/>
          <w:lang w:eastAsia="pl-PL"/>
        </w:rPr>
      </w:pPr>
    </w:p>
    <w:p w:rsidR="00D733B1" w:rsidRDefault="00D733B1" w:rsidP="00D733B1">
      <w:pPr>
        <w:spacing w:after="0" w:line="240" w:lineRule="auto"/>
        <w:jc w:val="both"/>
        <w:rPr>
          <w:rFonts w:ascii="Times New Roman" w:eastAsia="Times New Roman" w:hAnsi="Times New Roman" w:cs="Times New Roman"/>
          <w:sz w:val="24"/>
          <w:szCs w:val="24"/>
          <w:lang w:eastAsia="pl-PL"/>
        </w:rPr>
      </w:pPr>
    </w:p>
    <w:p w:rsidR="00D733B1" w:rsidRPr="00D733B1" w:rsidRDefault="00D733B1" w:rsidP="00D733B1">
      <w:pPr>
        <w:spacing w:after="0" w:line="240" w:lineRule="auto"/>
        <w:jc w:val="both"/>
        <w:rPr>
          <w:rFonts w:ascii="Times New Roman" w:eastAsia="Times New Roman" w:hAnsi="Times New Roman" w:cs="Times New Roman"/>
          <w:sz w:val="24"/>
          <w:szCs w:val="24"/>
          <w:lang w:eastAsia="pl-PL"/>
        </w:rPr>
      </w:pPr>
    </w:p>
    <w:p w:rsidR="005925F4" w:rsidRDefault="005925F4" w:rsidP="005925F4">
      <w:pPr>
        <w:spacing w:after="0" w:line="240" w:lineRule="auto"/>
        <w:jc w:val="both"/>
        <w:rPr>
          <w:rFonts w:ascii="Times New Roman" w:eastAsia="Times New Roman" w:hAnsi="Times New Roman" w:cs="Times New Roman"/>
          <w:sz w:val="24"/>
          <w:szCs w:val="24"/>
          <w:lang w:eastAsia="pl-PL"/>
        </w:rPr>
      </w:pPr>
    </w:p>
    <w:p w:rsidR="005925F4" w:rsidRPr="005925F4" w:rsidRDefault="004A2456" w:rsidP="005925F4">
      <w:pPr>
        <w:spacing w:line="360" w:lineRule="auto"/>
        <w:jc w:val="both"/>
        <w:rPr>
          <w:rFonts w:ascii="Times New Roman" w:hAnsi="Times New Roman" w:cs="Times New Roman"/>
          <w:b/>
          <w:sz w:val="24"/>
          <w:szCs w:val="24"/>
        </w:rPr>
      </w:pPr>
      <w:r>
        <w:rPr>
          <w:rFonts w:ascii="Times New Roman" w:hAnsi="Times New Roman" w:cs="Times New Roman"/>
          <w:b/>
          <w:sz w:val="24"/>
          <w:szCs w:val="24"/>
          <w:lang w:eastAsia="ar-SA"/>
        </w:rPr>
        <w:lastRenderedPageBreak/>
        <w:t>II.2.9</w:t>
      </w:r>
      <w:r w:rsidR="008914E4">
        <w:rPr>
          <w:rFonts w:ascii="Times New Roman" w:hAnsi="Times New Roman" w:cs="Times New Roman"/>
          <w:b/>
          <w:sz w:val="24"/>
          <w:szCs w:val="24"/>
          <w:lang w:eastAsia="ar-SA"/>
        </w:rPr>
        <w:t xml:space="preserve"> </w:t>
      </w:r>
      <w:r w:rsidR="005925F4" w:rsidRPr="008231B4">
        <w:rPr>
          <w:rFonts w:ascii="Times New Roman" w:hAnsi="Times New Roman" w:cs="Times New Roman"/>
          <w:b/>
          <w:sz w:val="24"/>
          <w:szCs w:val="24"/>
          <w:lang w:eastAsia="ar-SA"/>
        </w:rPr>
        <w:t>Specjalistyczne usługi opiekuńcze dla osób z zaburz</w:t>
      </w:r>
      <w:r w:rsidR="005925F4">
        <w:rPr>
          <w:rFonts w:ascii="Times New Roman" w:hAnsi="Times New Roman" w:cs="Times New Roman"/>
          <w:b/>
          <w:sz w:val="24"/>
          <w:szCs w:val="24"/>
          <w:lang w:eastAsia="ar-SA"/>
        </w:rPr>
        <w:t xml:space="preserve">eniami psychicznymi świadczone </w:t>
      </w:r>
      <w:r w:rsidR="005925F4" w:rsidRPr="008231B4">
        <w:rPr>
          <w:rFonts w:ascii="Times New Roman" w:hAnsi="Times New Roman" w:cs="Times New Roman"/>
          <w:b/>
          <w:sz w:val="24"/>
          <w:szCs w:val="24"/>
          <w:lang w:eastAsia="ar-SA"/>
        </w:rPr>
        <w:t>w miejscu zamieszkania.</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nieprzestrzeganie przesłanek wynikających z art. 50 ust. 1 i 2, 4 uops przy przyznawaniu usług opiekuńczych,</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niepodjęcie przez Radę Gminy uchwały wskazanej w art. 50 ust. 6 uops,</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niezawarcie umowy przez ośrodek pomocy społecznej z podmiotem realizującym usługi,</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niewskazanie w decyzji administracyjnej rodzaju usług, zakresu, wymiaru, okresu </w:t>
      </w:r>
      <w:r>
        <w:rPr>
          <w:rFonts w:ascii="Times New Roman" w:eastAsia="Times New Roman" w:hAnsi="Times New Roman" w:cs="Times New Roman"/>
          <w:sz w:val="24"/>
          <w:szCs w:val="24"/>
          <w:lang w:eastAsia="pl-PL"/>
        </w:rPr>
        <w:br/>
        <w:t>i miejsca świadczenia, nazwy podmiotu świadczącego usługi, wysokości odpłatności klienta oraz sposobu i terminu wnoszenia odpłatności za świadczone usługi,</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nieprawidłowo obliczona wysokość kwoty odpłatności, niezgodna z § 4 ust. 3 rozporządzenia Ministra Polityki Społecznej z dnia 22 września 2005r. w sprawie specjalistycznych usług opiekuńczych,</w:t>
      </w:r>
    </w:p>
    <w:p w:rsidR="005925F4" w:rsidRPr="001A7C2E"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pobieranie opłaty za świadczone usługi w </w:t>
      </w:r>
      <w:r w:rsidR="00745781">
        <w:rPr>
          <w:rFonts w:ascii="Times New Roman" w:eastAsia="Times New Roman" w:hAnsi="Times New Roman" w:cs="Times New Roman"/>
          <w:sz w:val="24"/>
          <w:szCs w:val="24"/>
          <w:lang w:eastAsia="pl-PL"/>
        </w:rPr>
        <w:t xml:space="preserve">przypadku wystapienia przesłanek </w:t>
      </w:r>
      <w:r>
        <w:rPr>
          <w:rFonts w:ascii="Times New Roman" w:eastAsia="Times New Roman" w:hAnsi="Times New Roman" w:cs="Times New Roman"/>
          <w:sz w:val="24"/>
          <w:szCs w:val="24"/>
          <w:lang w:eastAsia="pl-PL"/>
        </w:rPr>
        <w:t xml:space="preserve">określonych </w:t>
      </w:r>
      <w:r>
        <w:rPr>
          <w:rFonts w:ascii="Times New Roman" w:eastAsia="Times New Roman" w:hAnsi="Times New Roman" w:cs="Times New Roman"/>
          <w:sz w:val="24"/>
          <w:szCs w:val="24"/>
          <w:lang w:eastAsia="pl-PL"/>
        </w:rPr>
        <w:br/>
        <w:t>w §</w:t>
      </w:r>
      <w:r w:rsidR="00FC5A04">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6 ww. rozporządzenia</w:t>
      </w:r>
      <w:r w:rsidR="00745781">
        <w:rPr>
          <w:rFonts w:ascii="Times New Roman" w:eastAsia="Times New Roman" w:hAnsi="Times New Roman" w:cs="Times New Roman"/>
          <w:sz w:val="24"/>
          <w:szCs w:val="24"/>
          <w:lang w:eastAsia="pl-PL"/>
        </w:rPr>
        <w:t>,</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pobieranie opłaty za </w:t>
      </w:r>
      <w:r w:rsidR="00745781">
        <w:rPr>
          <w:rFonts w:ascii="Times New Roman" w:eastAsia="Times New Roman" w:hAnsi="Times New Roman" w:cs="Times New Roman"/>
          <w:sz w:val="24"/>
          <w:szCs w:val="24"/>
          <w:lang w:eastAsia="pl-PL"/>
        </w:rPr>
        <w:t xml:space="preserve">świadczenie specjalistycznych usług opiekuńczych dla osób </w:t>
      </w:r>
      <w:r w:rsidR="00745781">
        <w:rPr>
          <w:rFonts w:ascii="Times New Roman" w:eastAsia="Times New Roman" w:hAnsi="Times New Roman" w:cs="Times New Roman"/>
          <w:sz w:val="24"/>
          <w:szCs w:val="24"/>
          <w:lang w:eastAsia="pl-PL"/>
        </w:rPr>
        <w:br/>
        <w:t>z zaburzeniami psychicznymi,</w:t>
      </w:r>
      <w:r>
        <w:rPr>
          <w:rFonts w:ascii="Times New Roman" w:eastAsia="Times New Roman" w:hAnsi="Times New Roman" w:cs="Times New Roman"/>
          <w:sz w:val="24"/>
          <w:szCs w:val="24"/>
          <w:lang w:eastAsia="pl-PL"/>
        </w:rPr>
        <w:t xml:space="preserve"> w przypadku kiedy wysokość odpłatności </w:t>
      </w:r>
      <w:r>
        <w:rPr>
          <w:rFonts w:ascii="Times New Roman" w:eastAsia="Times New Roman" w:hAnsi="Times New Roman" w:cs="Times New Roman"/>
          <w:sz w:val="24"/>
          <w:szCs w:val="24"/>
          <w:lang w:eastAsia="pl-PL"/>
        </w:rPr>
        <w:br/>
        <w:t>nie przekracza 20zł,</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pobieranie opłaty za usługi w sposób inny niż bezpośrednio lub przelewem do kasy urzędu Gminy, w terminie do 15 dnia każdego miesiąca następującego po miesiącu, </w:t>
      </w:r>
      <w:r>
        <w:rPr>
          <w:rFonts w:ascii="Times New Roman" w:eastAsia="Times New Roman" w:hAnsi="Times New Roman" w:cs="Times New Roman"/>
          <w:sz w:val="24"/>
          <w:szCs w:val="24"/>
          <w:lang w:eastAsia="pl-PL"/>
        </w:rPr>
        <w:br/>
        <w:t>w którym wykonano usługę,</w:t>
      </w:r>
    </w:p>
    <w:p w:rsidR="005925F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niedołączanie do akt sprawy zaświadczenia wskazanego w art. 50 ust. 3 uops,</w:t>
      </w:r>
    </w:p>
    <w:p w:rsidR="005925F4" w:rsidRDefault="00B52D0E"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brak nadzoru o</w:t>
      </w:r>
      <w:r w:rsidR="005925F4">
        <w:rPr>
          <w:rFonts w:ascii="Times New Roman" w:eastAsia="Times New Roman" w:hAnsi="Times New Roman" w:cs="Times New Roman"/>
          <w:sz w:val="24"/>
          <w:szCs w:val="24"/>
          <w:lang w:eastAsia="pl-PL"/>
        </w:rPr>
        <w:t>środka w zakresie sposobu wykonywania oraz dokumentowania świadczonych usług,</w:t>
      </w:r>
    </w:p>
    <w:p w:rsidR="008231B4" w:rsidRDefault="005925F4" w:rsidP="00F54ACF">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brak kwalifikacji osób świadczących specjalistyczne usługi opiekuńcze/ dla osób </w:t>
      </w:r>
      <w:r>
        <w:rPr>
          <w:rFonts w:ascii="Times New Roman" w:eastAsia="Times New Roman" w:hAnsi="Times New Roman" w:cs="Times New Roman"/>
          <w:sz w:val="24"/>
          <w:szCs w:val="24"/>
          <w:lang w:eastAsia="pl-PL"/>
        </w:rPr>
        <w:br/>
        <w:t>z zaburzeniami psychicznymi,</w:t>
      </w:r>
    </w:p>
    <w:p w:rsidR="00D733B1" w:rsidRDefault="00D733B1" w:rsidP="00D733B1">
      <w:pPr>
        <w:pStyle w:val="Akapitzlist"/>
        <w:numPr>
          <w:ilvl w:val="0"/>
          <w:numId w:val="12"/>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nieskorzystanie z trybu wskazanego w art.50a uops w przypadku tego wymagającym.</w:t>
      </w:r>
    </w:p>
    <w:p w:rsidR="00D733B1" w:rsidRPr="00D733B1" w:rsidRDefault="00D733B1" w:rsidP="00D733B1">
      <w:pPr>
        <w:spacing w:after="0" w:line="240" w:lineRule="auto"/>
        <w:ind w:left="66"/>
        <w:jc w:val="both"/>
        <w:rPr>
          <w:rFonts w:ascii="Times New Roman" w:eastAsia="Times New Roman" w:hAnsi="Times New Roman" w:cs="Times New Roman"/>
          <w:sz w:val="24"/>
          <w:szCs w:val="24"/>
          <w:lang w:eastAsia="pl-PL"/>
        </w:rPr>
      </w:pPr>
    </w:p>
    <w:p w:rsidR="00FC5A04" w:rsidRPr="00FC5A04" w:rsidRDefault="00FC5A04" w:rsidP="00FC5A04">
      <w:pPr>
        <w:pStyle w:val="Akapitzlist"/>
        <w:spacing w:after="0" w:line="240" w:lineRule="auto"/>
        <w:jc w:val="both"/>
        <w:rPr>
          <w:rFonts w:ascii="Times New Roman" w:eastAsia="Times New Roman" w:hAnsi="Times New Roman" w:cs="Times New Roman"/>
          <w:sz w:val="24"/>
          <w:szCs w:val="24"/>
          <w:lang w:eastAsia="pl-PL"/>
        </w:rPr>
      </w:pPr>
    </w:p>
    <w:p w:rsidR="00101A30" w:rsidRDefault="004A2456" w:rsidP="008914E4">
      <w:pPr>
        <w:pStyle w:val="Tekstpodstawowy"/>
        <w:spacing w:line="360" w:lineRule="auto"/>
        <w:jc w:val="both"/>
        <w:rPr>
          <w:rFonts w:ascii="Times New Roman" w:hAnsi="Times New Roman" w:cs="Times New Roman"/>
          <w:sz w:val="24"/>
          <w:szCs w:val="24"/>
        </w:rPr>
      </w:pPr>
      <w:r>
        <w:rPr>
          <w:rFonts w:ascii="Times New Roman" w:hAnsi="Times New Roman" w:cs="Times New Roman"/>
          <w:b/>
          <w:bCs/>
          <w:iCs/>
          <w:sz w:val="24"/>
          <w:szCs w:val="24"/>
        </w:rPr>
        <w:t>II.2.10</w:t>
      </w:r>
      <w:r w:rsidR="008914E4">
        <w:rPr>
          <w:rFonts w:ascii="Times New Roman" w:hAnsi="Times New Roman" w:cs="Times New Roman"/>
          <w:b/>
          <w:bCs/>
          <w:iCs/>
          <w:sz w:val="24"/>
          <w:szCs w:val="24"/>
        </w:rPr>
        <w:t xml:space="preserve"> </w:t>
      </w:r>
      <w:r w:rsidR="00101A30" w:rsidRPr="008231B4">
        <w:rPr>
          <w:rFonts w:ascii="Times New Roman" w:hAnsi="Times New Roman" w:cs="Times New Roman"/>
          <w:b/>
          <w:bCs/>
          <w:iCs/>
          <w:sz w:val="24"/>
          <w:szCs w:val="24"/>
        </w:rPr>
        <w:t>Kierowanie do domu pomocy społecznej i ponoszenie odpłatności za pobyt mieszkańca gminy w tym domu.</w:t>
      </w:r>
      <w:r w:rsidR="00101A30" w:rsidRPr="008231B4">
        <w:rPr>
          <w:rFonts w:ascii="Times New Roman" w:hAnsi="Times New Roman" w:cs="Times New Roman"/>
          <w:sz w:val="24"/>
          <w:szCs w:val="24"/>
        </w:rPr>
        <w:t xml:space="preserve"> </w:t>
      </w:r>
    </w:p>
    <w:p w:rsidR="008231B4" w:rsidRPr="00D8313B"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nieprzestrzeganie przesłanek wynikających z art. 54 uops przy udzielaniu wsparcia </w:t>
      </w:r>
      <w:r>
        <w:rPr>
          <w:rFonts w:ascii="Times New Roman" w:eastAsia="Times New Roman" w:hAnsi="Times New Roman" w:cs="Times New Roman"/>
          <w:sz w:val="24"/>
          <w:szCs w:val="24"/>
          <w:lang w:eastAsia="pl-PL"/>
        </w:rPr>
        <w:br/>
        <w:t>w postaci kierowania do domu pomocy społecznej, w tym brak zaświadczenia lekarskiego dotyczącego stanu zdrowia ze wskazaniem typu domu, do jakiego ma zostać skierowana osoba,</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sidRPr="00225FE3">
        <w:rPr>
          <w:rFonts w:ascii="Times New Roman" w:eastAsia="Times New Roman" w:hAnsi="Times New Roman" w:cs="Times New Roman"/>
          <w:sz w:val="24"/>
          <w:szCs w:val="24"/>
          <w:lang w:eastAsia="pl-PL"/>
        </w:rPr>
        <w:t>niewskazanie w decyzji kierującej typu</w:t>
      </w:r>
      <w:r>
        <w:rPr>
          <w:rFonts w:ascii="Times New Roman" w:eastAsia="Times New Roman" w:hAnsi="Times New Roman" w:cs="Times New Roman"/>
          <w:sz w:val="24"/>
          <w:szCs w:val="24"/>
          <w:lang w:eastAsia="pl-PL"/>
        </w:rPr>
        <w:t xml:space="preserve"> domu do jakiego jest kierowana osoba, zgodnie </w:t>
      </w:r>
      <w:r w:rsidR="00745781">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z art. 54 ust. 2 uops,</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sidRPr="008D3EB8">
        <w:rPr>
          <w:rFonts w:ascii="Times New Roman" w:eastAsia="Times New Roman" w:hAnsi="Times New Roman" w:cs="Times New Roman"/>
          <w:sz w:val="24"/>
          <w:szCs w:val="24"/>
          <w:lang w:eastAsia="pl-PL"/>
        </w:rPr>
        <w:t>brak podejmowania działań oraz ich dokumentowania zgodnie z</w:t>
      </w:r>
      <w:r>
        <w:rPr>
          <w:rFonts w:ascii="Times New Roman" w:eastAsia="Times New Roman" w:hAnsi="Times New Roman" w:cs="Times New Roman"/>
          <w:sz w:val="24"/>
          <w:szCs w:val="24"/>
          <w:lang w:eastAsia="pl-PL"/>
        </w:rPr>
        <w:t>e wskazaniami</w:t>
      </w:r>
      <w:r w:rsidRPr="008D3EB8">
        <w:rPr>
          <w:rFonts w:ascii="Times New Roman" w:eastAsia="Times New Roman" w:hAnsi="Times New Roman" w:cs="Times New Roman"/>
          <w:sz w:val="24"/>
          <w:szCs w:val="24"/>
          <w:lang w:eastAsia="pl-PL"/>
        </w:rPr>
        <w:t xml:space="preserve"> art. 54 </w:t>
      </w:r>
      <w:r w:rsidR="00745781">
        <w:rPr>
          <w:rFonts w:ascii="Times New Roman" w:eastAsia="Times New Roman" w:hAnsi="Times New Roman" w:cs="Times New Roman"/>
          <w:sz w:val="24"/>
          <w:szCs w:val="24"/>
          <w:lang w:eastAsia="pl-PL"/>
        </w:rPr>
        <w:br/>
      </w:r>
      <w:r w:rsidRPr="008D3EB8">
        <w:rPr>
          <w:rFonts w:ascii="Times New Roman" w:eastAsia="Times New Roman" w:hAnsi="Times New Roman" w:cs="Times New Roman"/>
          <w:sz w:val="24"/>
          <w:szCs w:val="24"/>
          <w:lang w:eastAsia="pl-PL"/>
        </w:rPr>
        <w:t xml:space="preserve">ust. 2a </w:t>
      </w:r>
      <w:r>
        <w:rPr>
          <w:rFonts w:ascii="Times New Roman" w:eastAsia="Times New Roman" w:hAnsi="Times New Roman" w:cs="Times New Roman"/>
          <w:sz w:val="24"/>
          <w:szCs w:val="24"/>
          <w:lang w:eastAsia="pl-PL"/>
        </w:rPr>
        <w:t>i 4 uops,</w:t>
      </w:r>
    </w:p>
    <w:p w:rsidR="004E4016" w:rsidRDefault="004E4016" w:rsidP="008F6F1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niewydanie decyzji o skierowaniu do domu pomocy społecznej, pomimo umieszczenia klienta w placówce,</w:t>
      </w:r>
    </w:p>
    <w:p w:rsidR="00745781" w:rsidRPr="00745781" w:rsidRDefault="008231B4" w:rsidP="008F6F1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sidRPr="00745781">
        <w:rPr>
          <w:rFonts w:ascii="Times New Roman" w:eastAsia="Times New Roman" w:hAnsi="Times New Roman" w:cs="Times New Roman"/>
          <w:sz w:val="24"/>
          <w:szCs w:val="24"/>
          <w:lang w:eastAsia="pl-PL"/>
        </w:rPr>
        <w:t>niewydanie decyzji o ustaleniu odpłatności za pobyt w domu pomocy społecznej</w:t>
      </w:r>
      <w:r w:rsidR="00745781">
        <w:rPr>
          <w:rFonts w:ascii="Times New Roman" w:eastAsia="Times New Roman" w:hAnsi="Times New Roman" w:cs="Times New Roman"/>
          <w:sz w:val="24"/>
          <w:szCs w:val="24"/>
          <w:lang w:eastAsia="pl-PL"/>
        </w:rPr>
        <w:t xml:space="preserve"> </w:t>
      </w:r>
      <w:r w:rsidR="00745781">
        <w:rPr>
          <w:rFonts w:ascii="Times New Roman" w:eastAsia="Times New Roman" w:hAnsi="Times New Roman" w:cs="Times New Roman"/>
          <w:sz w:val="24"/>
          <w:szCs w:val="24"/>
          <w:lang w:eastAsia="pl-PL"/>
        </w:rPr>
        <w:br/>
        <w:t>lub wydanie jej niezgodnie z okresem pobytu klienta w placówce,</w:t>
      </w:r>
    </w:p>
    <w:p w:rsidR="008231B4" w:rsidRPr="00745781" w:rsidRDefault="008231B4" w:rsidP="008F6F1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sidRPr="00745781">
        <w:rPr>
          <w:rFonts w:ascii="Times New Roman" w:eastAsia="Times New Roman" w:hAnsi="Times New Roman" w:cs="Times New Roman"/>
          <w:sz w:val="24"/>
          <w:szCs w:val="24"/>
          <w:lang w:eastAsia="pl-PL"/>
        </w:rPr>
        <w:t>niewydanie decyzji o umieszczeniu w domu pomocy społecznej,</w:t>
      </w:r>
    </w:p>
    <w:p w:rsidR="008231B4" w:rsidRPr="008D3EB8"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brak zgody klienta na skierowanie do domu pomocy społecznej oraz na ponoszenie kwoty odpłatności za pobyt w domu,</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błędne wyliczenie kwoty odpłatności za pobyt w domu pomocy społecznej,</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niestosowanie normy art. 106 ust. 3a uops w przypadku dokonywania zmiany decyzji ustalającej odpłatność za pobyt w domu pomocy społecznej,</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wskazywanie w decyzji zmieniającej wysokość odpłatności za pobyt w domu pomocy społecznej ostatniej decyzji zmieniającej jako tej, która podlega zmianie, zamiast decyzji pierwotnej dotyczącej ustalenia wysokości odpłatności, </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niewskazywanie w decyzjach ustalających odpłatność za pobyt w domu pomocy społecznej kwoty odpłatności a jedynie wartość 70% dochodu klienta,</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wydawanie decyzji administracyjnej na osobę całkowicie ubezwłasnowolnioną,</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niepodejmowanie działań wobec osób zobowiązanych do alimentacji, zgodnie </w:t>
      </w:r>
      <w:r>
        <w:rPr>
          <w:rFonts w:ascii="Times New Roman" w:eastAsia="Times New Roman" w:hAnsi="Times New Roman" w:cs="Times New Roman"/>
          <w:sz w:val="24"/>
          <w:szCs w:val="24"/>
          <w:lang w:eastAsia="pl-PL"/>
        </w:rPr>
        <w:br/>
        <w:t>z art. 103 uops,</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kierowanie osób domów pomocy społecznej niewskazanych w rejestrze Wojewody,</w:t>
      </w:r>
    </w:p>
    <w:p w:rsidR="008231B4" w:rsidRDefault="008231B4" w:rsidP="00F54ACF">
      <w:pPr>
        <w:pStyle w:val="Akapitzlist"/>
        <w:numPr>
          <w:ilvl w:val="0"/>
          <w:numId w:val="16"/>
        </w:numPr>
        <w:spacing w:after="0" w:line="24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niekorzystanie w uzasadnionych przypadkach zmożliwości w zakresie kierowania </w:t>
      </w:r>
      <w:r>
        <w:rPr>
          <w:rFonts w:ascii="Times New Roman" w:eastAsia="Times New Roman" w:hAnsi="Times New Roman" w:cs="Times New Roman"/>
          <w:sz w:val="24"/>
          <w:szCs w:val="24"/>
          <w:lang w:eastAsia="pl-PL"/>
        </w:rPr>
        <w:br/>
        <w:t xml:space="preserve">i umieszczania osób w domu pomocy społecznej określonych w § 9 Rozporządzenia </w:t>
      </w:r>
      <w:r>
        <w:rPr>
          <w:rFonts w:ascii="Times New Roman" w:eastAsia="Times New Roman" w:hAnsi="Times New Roman" w:cs="Times New Roman"/>
          <w:sz w:val="24"/>
          <w:szCs w:val="24"/>
          <w:lang w:eastAsia="pl-PL"/>
        </w:rPr>
        <w:br/>
        <w:t>w sprawie domów pomocy społecznej,</w:t>
      </w:r>
    </w:p>
    <w:p w:rsidR="008231B4" w:rsidRPr="008231B4" w:rsidRDefault="008231B4" w:rsidP="005925F4">
      <w:pPr>
        <w:pStyle w:val="Akapitzlist"/>
        <w:spacing w:after="0" w:line="240" w:lineRule="auto"/>
        <w:jc w:val="both"/>
        <w:rPr>
          <w:rFonts w:ascii="Times New Roman" w:eastAsia="Times New Roman" w:hAnsi="Times New Roman" w:cs="Times New Roman"/>
          <w:sz w:val="24"/>
          <w:szCs w:val="24"/>
          <w:lang w:eastAsia="pl-PL"/>
        </w:rPr>
      </w:pPr>
    </w:p>
    <w:p w:rsidR="00101A30" w:rsidRDefault="004A2456" w:rsidP="00A62A78">
      <w:pPr>
        <w:pStyle w:val="Tekstpodstawowy"/>
        <w:spacing w:after="0"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II.2.11</w:t>
      </w:r>
      <w:r w:rsidR="008914E4">
        <w:rPr>
          <w:rFonts w:ascii="Times New Roman" w:hAnsi="Times New Roman" w:cs="Times New Roman"/>
          <w:b/>
          <w:bCs/>
          <w:iCs/>
          <w:sz w:val="24"/>
          <w:szCs w:val="24"/>
        </w:rPr>
        <w:t xml:space="preserve"> </w:t>
      </w:r>
      <w:r w:rsidR="00101A30" w:rsidRPr="008231B4">
        <w:rPr>
          <w:rFonts w:ascii="Times New Roman" w:hAnsi="Times New Roman" w:cs="Times New Roman"/>
          <w:b/>
          <w:bCs/>
          <w:iCs/>
          <w:sz w:val="24"/>
          <w:szCs w:val="24"/>
        </w:rPr>
        <w:t>Opłacanie składek na ubezpieczenie emerytalne i re</w:t>
      </w:r>
      <w:r w:rsidR="008914E4">
        <w:rPr>
          <w:rFonts w:ascii="Times New Roman" w:hAnsi="Times New Roman" w:cs="Times New Roman"/>
          <w:b/>
          <w:bCs/>
          <w:iCs/>
          <w:sz w:val="24"/>
          <w:szCs w:val="24"/>
        </w:rPr>
        <w:t xml:space="preserve">ntowe za osobę, która rezygnuje </w:t>
      </w:r>
      <w:r w:rsidR="00101A30" w:rsidRPr="008231B4">
        <w:rPr>
          <w:rFonts w:ascii="Times New Roman" w:hAnsi="Times New Roman" w:cs="Times New Roman"/>
          <w:b/>
          <w:bCs/>
          <w:iCs/>
          <w:sz w:val="24"/>
          <w:szCs w:val="24"/>
        </w:rPr>
        <w:t xml:space="preserve">z zatrudnienia w związku z koniecznością sprawowania </w:t>
      </w:r>
      <w:r w:rsidR="008914E4">
        <w:rPr>
          <w:rFonts w:ascii="Times New Roman" w:hAnsi="Times New Roman" w:cs="Times New Roman"/>
          <w:b/>
          <w:bCs/>
          <w:iCs/>
          <w:sz w:val="24"/>
          <w:szCs w:val="24"/>
        </w:rPr>
        <w:t xml:space="preserve">bezpośredniej osobistej opieki </w:t>
      </w:r>
      <w:r w:rsidR="00101A30" w:rsidRPr="008231B4">
        <w:rPr>
          <w:rFonts w:ascii="Times New Roman" w:hAnsi="Times New Roman" w:cs="Times New Roman"/>
          <w:b/>
          <w:bCs/>
          <w:iCs/>
          <w:sz w:val="24"/>
          <w:szCs w:val="24"/>
        </w:rPr>
        <w:t>nad długotrwale lub ciężko chorym członkiem rodziny oraz wspólnie zamieszkującymi matką, ojcem lub rodzeństwem.</w:t>
      </w:r>
    </w:p>
    <w:p w:rsidR="00A62A78" w:rsidRDefault="00A62A78" w:rsidP="00A62A78">
      <w:pPr>
        <w:pStyle w:val="Tekstpodstawowy"/>
        <w:spacing w:after="0" w:line="360" w:lineRule="auto"/>
        <w:jc w:val="both"/>
        <w:rPr>
          <w:rFonts w:ascii="Times New Roman" w:hAnsi="Times New Roman" w:cs="Times New Roman"/>
          <w:b/>
          <w:bCs/>
          <w:iCs/>
          <w:sz w:val="24"/>
          <w:szCs w:val="24"/>
        </w:rPr>
      </w:pPr>
    </w:p>
    <w:p w:rsidR="00A62A78" w:rsidRPr="00A62A78" w:rsidRDefault="00294C17" w:rsidP="00A62A78">
      <w:pPr>
        <w:pStyle w:val="Tekstpodstawowy"/>
        <w:numPr>
          <w:ilvl w:val="0"/>
          <w:numId w:val="40"/>
        </w:numPr>
        <w:spacing w:line="360" w:lineRule="auto"/>
        <w:ind w:left="567"/>
        <w:jc w:val="both"/>
        <w:rPr>
          <w:rFonts w:ascii="Times New Roman" w:hAnsi="Times New Roman" w:cs="Times New Roman"/>
          <w:bCs/>
          <w:iCs/>
          <w:sz w:val="24"/>
          <w:szCs w:val="24"/>
        </w:rPr>
      </w:pPr>
      <w:r>
        <w:rPr>
          <w:rFonts w:ascii="Times New Roman" w:hAnsi="Times New Roman" w:cs="Times New Roman"/>
          <w:bCs/>
          <w:iCs/>
          <w:sz w:val="24"/>
          <w:szCs w:val="24"/>
        </w:rPr>
        <w:t>b</w:t>
      </w:r>
      <w:r w:rsidRPr="00294C17">
        <w:rPr>
          <w:rFonts w:ascii="Times New Roman" w:hAnsi="Times New Roman" w:cs="Times New Roman"/>
          <w:bCs/>
          <w:iCs/>
          <w:sz w:val="24"/>
          <w:szCs w:val="24"/>
        </w:rPr>
        <w:t>rak udokumentowania przesłanek</w:t>
      </w:r>
      <w:r>
        <w:rPr>
          <w:rFonts w:ascii="Times New Roman" w:hAnsi="Times New Roman" w:cs="Times New Roman"/>
          <w:bCs/>
          <w:iCs/>
          <w:sz w:val="24"/>
          <w:szCs w:val="24"/>
        </w:rPr>
        <w:t xml:space="preserve"> uzasadniających przyznanie ww. pomocy.</w:t>
      </w:r>
    </w:p>
    <w:p w:rsidR="00101A30" w:rsidRPr="008231B4" w:rsidRDefault="00101A30" w:rsidP="00101A30">
      <w:pPr>
        <w:spacing w:line="360" w:lineRule="auto"/>
        <w:jc w:val="both"/>
        <w:rPr>
          <w:rFonts w:ascii="Times New Roman" w:hAnsi="Times New Roman" w:cs="Times New Roman"/>
          <w:b/>
          <w:i/>
          <w:color w:val="000000" w:themeColor="text1"/>
          <w:sz w:val="24"/>
          <w:szCs w:val="24"/>
        </w:rPr>
      </w:pPr>
      <w:r w:rsidRPr="008231B4">
        <w:rPr>
          <w:rFonts w:ascii="Times New Roman" w:hAnsi="Times New Roman" w:cs="Times New Roman"/>
          <w:b/>
          <w:color w:val="000000" w:themeColor="text1"/>
          <w:sz w:val="24"/>
          <w:szCs w:val="24"/>
        </w:rPr>
        <w:t xml:space="preserve">II.3. Realizacja uchwały o ustanowieniu wieloletniego rządowego programu </w:t>
      </w:r>
      <w:r w:rsidR="00C009A1">
        <w:rPr>
          <w:rFonts w:ascii="Times New Roman" w:hAnsi="Times New Roman" w:cs="Times New Roman"/>
          <w:b/>
          <w:i/>
          <w:color w:val="000000" w:themeColor="text1"/>
          <w:sz w:val="24"/>
          <w:szCs w:val="24"/>
        </w:rPr>
        <w:t xml:space="preserve">„Posiłek </w:t>
      </w:r>
      <w:r w:rsidR="00FC5A04">
        <w:rPr>
          <w:rFonts w:ascii="Times New Roman" w:hAnsi="Times New Roman" w:cs="Times New Roman"/>
          <w:b/>
          <w:i/>
          <w:color w:val="000000" w:themeColor="text1"/>
          <w:sz w:val="24"/>
          <w:szCs w:val="24"/>
        </w:rPr>
        <w:br/>
      </w:r>
      <w:r w:rsidR="00C009A1">
        <w:rPr>
          <w:rFonts w:ascii="Times New Roman" w:hAnsi="Times New Roman" w:cs="Times New Roman"/>
          <w:b/>
          <w:i/>
          <w:color w:val="000000" w:themeColor="text1"/>
          <w:sz w:val="24"/>
          <w:szCs w:val="24"/>
        </w:rPr>
        <w:t>w szkole</w:t>
      </w:r>
      <w:r w:rsidRPr="008231B4">
        <w:rPr>
          <w:rFonts w:ascii="Times New Roman" w:hAnsi="Times New Roman" w:cs="Times New Roman"/>
          <w:b/>
          <w:i/>
          <w:color w:val="000000" w:themeColor="text1"/>
          <w:sz w:val="24"/>
          <w:szCs w:val="24"/>
        </w:rPr>
        <w:t xml:space="preserve"> i w domu” na lata 2019-2023.</w:t>
      </w:r>
    </w:p>
    <w:p w:rsidR="00101A30" w:rsidRDefault="00101A30" w:rsidP="008231B4">
      <w:pPr>
        <w:spacing w:line="360" w:lineRule="auto"/>
        <w:jc w:val="both"/>
        <w:rPr>
          <w:rFonts w:ascii="Times New Roman" w:hAnsi="Times New Roman" w:cs="Times New Roman"/>
          <w:b/>
          <w:sz w:val="24"/>
          <w:szCs w:val="24"/>
        </w:rPr>
      </w:pPr>
      <w:r w:rsidRPr="008231B4">
        <w:rPr>
          <w:rFonts w:ascii="Times New Roman" w:hAnsi="Times New Roman" w:cs="Times New Roman"/>
          <w:b/>
          <w:sz w:val="24"/>
          <w:szCs w:val="24"/>
        </w:rPr>
        <w:t>Przyznawanie pomocy w formie zasiłku celowego na zakup posiłku lub żywności.</w:t>
      </w:r>
      <w:r w:rsidR="008231B4">
        <w:rPr>
          <w:rFonts w:ascii="Times New Roman" w:hAnsi="Times New Roman" w:cs="Times New Roman"/>
          <w:b/>
          <w:sz w:val="24"/>
          <w:szCs w:val="24"/>
        </w:rPr>
        <w:t xml:space="preserve"> </w:t>
      </w:r>
      <w:r w:rsidRPr="008231B4">
        <w:rPr>
          <w:rFonts w:ascii="Times New Roman" w:hAnsi="Times New Roman" w:cs="Times New Roman"/>
          <w:b/>
          <w:sz w:val="24"/>
          <w:szCs w:val="24"/>
          <w:lang w:eastAsia="ar-SA"/>
        </w:rPr>
        <w:t>Świadczenie rzeczowe w postaci produktów żywnościowych.</w:t>
      </w:r>
    </w:p>
    <w:p w:rsidR="008231B4" w:rsidRDefault="008231B4"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niepodjęcie przez Radę Gminy uchwały w sprawie podwyższenia kryterium dochodowego do 150% w związku z programem „Posiłek w szkole i w domu”, </w:t>
      </w:r>
      <w:r>
        <w:rPr>
          <w:rFonts w:ascii="Times New Roman" w:eastAsia="Times New Roman" w:hAnsi="Times New Roman" w:cs="Times New Roman"/>
          <w:sz w:val="24"/>
          <w:szCs w:val="24"/>
          <w:lang w:eastAsia="pl-PL"/>
        </w:rPr>
        <w:br/>
        <w:t>w oparciu o art. 8 ust. 2 uops,</w:t>
      </w:r>
    </w:p>
    <w:p w:rsidR="008231B4" w:rsidRDefault="008231B4"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niepodjęcie przez Radę Gminy uchwały w sprawie zwrotu wydatków w oparciu </w:t>
      </w:r>
      <w:r>
        <w:rPr>
          <w:rFonts w:ascii="Times New Roman" w:eastAsia="Times New Roman" w:hAnsi="Times New Roman" w:cs="Times New Roman"/>
          <w:sz w:val="24"/>
          <w:szCs w:val="24"/>
          <w:lang w:eastAsia="pl-PL"/>
        </w:rPr>
        <w:br/>
        <w:t>o art. 96 ust. 4 uops,</w:t>
      </w:r>
    </w:p>
    <w:p w:rsidR="008231B4" w:rsidRDefault="008231B4"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niepodjęcie przez Radę Gminy uchwały w sprawie przyjęcia programu osłonowego </w:t>
      </w:r>
      <w:r>
        <w:rPr>
          <w:rFonts w:ascii="Times New Roman" w:eastAsia="Times New Roman" w:hAnsi="Times New Roman" w:cs="Times New Roman"/>
          <w:sz w:val="24"/>
          <w:szCs w:val="24"/>
          <w:lang w:eastAsia="pl-PL"/>
        </w:rPr>
        <w:br/>
        <w:t>na podstawie art. 17 ust. 2 pkt 4 uops – w związku z art. 110 ust. 10 uops,</w:t>
      </w:r>
    </w:p>
    <w:p w:rsidR="008231B4" w:rsidRDefault="008231B4"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niewskazywanie w</w:t>
      </w:r>
      <w:r w:rsidR="00B25F4A">
        <w:rPr>
          <w:rFonts w:ascii="Times New Roman" w:eastAsia="Times New Roman" w:hAnsi="Times New Roman" w:cs="Times New Roman"/>
          <w:sz w:val="24"/>
          <w:szCs w:val="24"/>
          <w:lang w:eastAsia="pl-PL"/>
        </w:rPr>
        <w:t>e wniosku,</w:t>
      </w:r>
      <w:r>
        <w:rPr>
          <w:rFonts w:ascii="Times New Roman" w:eastAsia="Times New Roman" w:hAnsi="Times New Roman" w:cs="Times New Roman"/>
          <w:sz w:val="24"/>
          <w:szCs w:val="24"/>
          <w:lang w:eastAsia="pl-PL"/>
        </w:rPr>
        <w:t xml:space="preserve"> </w:t>
      </w:r>
      <w:r w:rsidR="00B25F4A">
        <w:rPr>
          <w:rFonts w:ascii="Times New Roman" w:eastAsia="Times New Roman" w:hAnsi="Times New Roman" w:cs="Times New Roman"/>
          <w:sz w:val="24"/>
          <w:szCs w:val="24"/>
          <w:lang w:eastAsia="pl-PL"/>
        </w:rPr>
        <w:t>druku wywiadu środowiskowego lub</w:t>
      </w:r>
      <w:r>
        <w:rPr>
          <w:rFonts w:ascii="Times New Roman" w:eastAsia="Times New Roman" w:hAnsi="Times New Roman" w:cs="Times New Roman"/>
          <w:sz w:val="24"/>
          <w:szCs w:val="24"/>
          <w:lang w:eastAsia="pl-PL"/>
        </w:rPr>
        <w:t xml:space="preserve"> planie pomocy zatwierdzonym przez kierownika jednostki oraz </w:t>
      </w:r>
      <w:r w:rsidR="00B25F4A">
        <w:rPr>
          <w:rFonts w:ascii="Times New Roman" w:eastAsia="Times New Roman" w:hAnsi="Times New Roman" w:cs="Times New Roman"/>
          <w:sz w:val="24"/>
          <w:szCs w:val="24"/>
          <w:lang w:eastAsia="pl-PL"/>
        </w:rPr>
        <w:t xml:space="preserve">w </w:t>
      </w:r>
      <w:r>
        <w:rPr>
          <w:rFonts w:ascii="Times New Roman" w:eastAsia="Times New Roman" w:hAnsi="Times New Roman" w:cs="Times New Roman"/>
          <w:sz w:val="24"/>
          <w:szCs w:val="24"/>
          <w:lang w:eastAsia="pl-PL"/>
        </w:rPr>
        <w:t xml:space="preserve">decyzji administracyjnej, </w:t>
      </w:r>
      <w:r>
        <w:rPr>
          <w:rFonts w:ascii="Times New Roman" w:eastAsia="Times New Roman" w:hAnsi="Times New Roman" w:cs="Times New Roman"/>
          <w:sz w:val="24"/>
          <w:szCs w:val="24"/>
          <w:lang w:eastAsia="pl-PL"/>
        </w:rPr>
        <w:br/>
        <w:t xml:space="preserve">iż przyznawana pomoc została przyznana w ramach programu „Posiłek w szkole </w:t>
      </w:r>
      <w:r>
        <w:rPr>
          <w:rFonts w:ascii="Times New Roman" w:eastAsia="Times New Roman" w:hAnsi="Times New Roman" w:cs="Times New Roman"/>
          <w:sz w:val="24"/>
          <w:szCs w:val="24"/>
          <w:lang w:eastAsia="pl-PL"/>
        </w:rPr>
        <w:br/>
        <w:t>i w domu”,</w:t>
      </w:r>
    </w:p>
    <w:p w:rsidR="008231B4" w:rsidRDefault="008231B4"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niewskazywanie w decyzji administracyjnej dotyczącej przyznania posiłku czasookresu lub miejsca wydawania posiłku,</w:t>
      </w:r>
    </w:p>
    <w:p w:rsidR="008231B4" w:rsidRDefault="008231B4"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przyznawanie pomocy w ramach programu z mocą wsteczną,</w:t>
      </w:r>
    </w:p>
    <w:p w:rsidR="008231B4" w:rsidRDefault="008231B4"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niewskazywanie w planie pomocy i decyzji administracyjnej formy przyznanej </w:t>
      </w:r>
      <w:r>
        <w:rPr>
          <w:rFonts w:ascii="Times New Roman" w:eastAsia="Times New Roman" w:hAnsi="Times New Roman" w:cs="Times New Roman"/>
          <w:sz w:val="24"/>
          <w:szCs w:val="24"/>
          <w:lang w:eastAsia="pl-PL"/>
        </w:rPr>
        <w:br/>
        <w:t>w ramach programu pomocy,</w:t>
      </w:r>
    </w:p>
    <w:p w:rsidR="004D3D27" w:rsidRPr="00570C23" w:rsidRDefault="004D3D27" w:rsidP="00F54ACF">
      <w:pPr>
        <w:pStyle w:val="Akapitzlist"/>
        <w:numPr>
          <w:ilvl w:val="0"/>
          <w:numId w:val="14"/>
        </w:numPr>
        <w:spacing w:after="0" w:line="240" w:lineRule="auto"/>
        <w:ind w:left="426" w:hanging="4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nieobjęcie wszystkich dzieci w rodzinie pomocą w formie dożywiania </w:t>
      </w:r>
      <w:r w:rsidR="002419EB">
        <w:rPr>
          <w:rFonts w:ascii="Times New Roman" w:eastAsia="Times New Roman" w:hAnsi="Times New Roman" w:cs="Times New Roman"/>
          <w:sz w:val="24"/>
          <w:szCs w:val="24"/>
          <w:lang w:eastAsia="pl-PL"/>
        </w:rPr>
        <w:t>(</w:t>
      </w:r>
      <w:r w:rsidR="00B25F4A">
        <w:rPr>
          <w:rFonts w:ascii="Times New Roman" w:eastAsia="Times New Roman" w:hAnsi="Times New Roman" w:cs="Times New Roman"/>
          <w:sz w:val="24"/>
          <w:szCs w:val="24"/>
          <w:lang w:eastAsia="pl-PL"/>
        </w:rPr>
        <w:t xml:space="preserve">a </w:t>
      </w:r>
      <w:r w:rsidR="00294C17">
        <w:rPr>
          <w:rFonts w:ascii="Times New Roman" w:eastAsia="Times New Roman" w:hAnsi="Times New Roman" w:cs="Times New Roman"/>
          <w:sz w:val="24"/>
          <w:szCs w:val="24"/>
          <w:lang w:eastAsia="pl-PL"/>
        </w:rPr>
        <w:t xml:space="preserve">przyznanie </w:t>
      </w:r>
      <w:r w:rsidR="002419EB">
        <w:rPr>
          <w:rFonts w:ascii="Times New Roman" w:eastAsia="Times New Roman" w:hAnsi="Times New Roman" w:cs="Times New Roman"/>
          <w:sz w:val="24"/>
          <w:szCs w:val="24"/>
          <w:lang w:eastAsia="pl-PL"/>
        </w:rPr>
        <w:t>pomoc</w:t>
      </w:r>
      <w:r w:rsidR="00294C17">
        <w:rPr>
          <w:rFonts w:ascii="Times New Roman" w:eastAsia="Times New Roman" w:hAnsi="Times New Roman" w:cs="Times New Roman"/>
          <w:sz w:val="24"/>
          <w:szCs w:val="24"/>
          <w:lang w:eastAsia="pl-PL"/>
        </w:rPr>
        <w:t xml:space="preserve">y tylko </w:t>
      </w:r>
      <w:r w:rsidR="002419EB">
        <w:rPr>
          <w:rFonts w:ascii="Times New Roman" w:eastAsia="Times New Roman" w:hAnsi="Times New Roman" w:cs="Times New Roman"/>
          <w:sz w:val="24"/>
          <w:szCs w:val="24"/>
          <w:lang w:eastAsia="pl-PL"/>
        </w:rPr>
        <w:t>dla dzieci uczących</w:t>
      </w:r>
      <w:r>
        <w:rPr>
          <w:rFonts w:ascii="Times New Roman" w:eastAsia="Times New Roman" w:hAnsi="Times New Roman" w:cs="Times New Roman"/>
          <w:sz w:val="24"/>
          <w:szCs w:val="24"/>
          <w:lang w:eastAsia="pl-PL"/>
        </w:rPr>
        <w:t xml:space="preserve"> się w szkole),</w:t>
      </w:r>
    </w:p>
    <w:p w:rsidR="00101A30" w:rsidRDefault="00101A30" w:rsidP="00101A30">
      <w:pPr>
        <w:suppressAutoHyphens/>
        <w:spacing w:line="360" w:lineRule="auto"/>
        <w:rPr>
          <w:rFonts w:ascii="Times New Roman" w:hAnsi="Times New Roman" w:cs="Times New Roman"/>
          <w:b/>
          <w:sz w:val="24"/>
          <w:szCs w:val="24"/>
        </w:rPr>
      </w:pPr>
      <w:r w:rsidRPr="008231B4">
        <w:rPr>
          <w:rFonts w:ascii="Times New Roman" w:hAnsi="Times New Roman" w:cs="Times New Roman"/>
          <w:b/>
          <w:sz w:val="24"/>
          <w:szCs w:val="24"/>
        </w:rPr>
        <w:lastRenderedPageBreak/>
        <w:t>II.4. Ograniczenie lub odmowa przyznania świadczenia.</w:t>
      </w:r>
    </w:p>
    <w:p w:rsidR="00DB6FAA" w:rsidRDefault="00DB6FAA" w:rsidP="00F54ACF">
      <w:pPr>
        <w:pStyle w:val="Akapitzlist"/>
        <w:numPr>
          <w:ilvl w:val="0"/>
          <w:numId w:val="30"/>
        </w:numPr>
        <w:suppressAutoHyphens/>
        <w:spacing w:after="0" w:line="360" w:lineRule="auto"/>
        <w:ind w:left="426"/>
        <w:jc w:val="both"/>
        <w:rPr>
          <w:rFonts w:ascii="Times New Roman" w:hAnsi="Times New Roman" w:cs="Times New Roman"/>
          <w:sz w:val="24"/>
          <w:szCs w:val="24"/>
          <w:lang w:eastAsia="ar-SA"/>
        </w:rPr>
      </w:pPr>
      <w:r>
        <w:rPr>
          <w:rFonts w:ascii="Times New Roman" w:hAnsi="Times New Roman" w:cs="Times New Roman"/>
          <w:sz w:val="24"/>
          <w:szCs w:val="24"/>
          <w:lang w:eastAsia="ar-SA"/>
        </w:rPr>
        <w:t>niewykazanie przesłanek uzasadniających ograniczenie lub odmowę przyznania świadczenia</w:t>
      </w:r>
      <w:r w:rsidR="0018303D">
        <w:rPr>
          <w:rFonts w:ascii="Times New Roman" w:hAnsi="Times New Roman" w:cs="Times New Roman"/>
          <w:sz w:val="24"/>
          <w:szCs w:val="24"/>
          <w:lang w:eastAsia="ar-SA"/>
        </w:rPr>
        <w:t xml:space="preserve"> (określonych w art. 11 uops)</w:t>
      </w:r>
      <w:r>
        <w:rPr>
          <w:rFonts w:ascii="Times New Roman" w:hAnsi="Times New Roman" w:cs="Times New Roman"/>
          <w:sz w:val="24"/>
          <w:szCs w:val="24"/>
          <w:lang w:eastAsia="ar-SA"/>
        </w:rPr>
        <w:t>,</w:t>
      </w:r>
    </w:p>
    <w:p w:rsidR="00F21A41" w:rsidRPr="00BA513E" w:rsidRDefault="00F21A41" w:rsidP="00F21A41">
      <w:pPr>
        <w:pStyle w:val="Akapitzlist"/>
        <w:suppressAutoHyphens/>
        <w:spacing w:after="0" w:line="360" w:lineRule="auto"/>
        <w:jc w:val="both"/>
        <w:rPr>
          <w:rFonts w:ascii="Times New Roman" w:hAnsi="Times New Roman" w:cs="Times New Roman"/>
          <w:sz w:val="24"/>
          <w:szCs w:val="24"/>
          <w:lang w:eastAsia="ar-SA"/>
        </w:rPr>
      </w:pPr>
    </w:p>
    <w:p w:rsidR="00101A30" w:rsidRDefault="00101A30" w:rsidP="00101A30">
      <w:pPr>
        <w:spacing w:line="360" w:lineRule="auto"/>
        <w:ind w:left="426" w:hanging="426"/>
        <w:jc w:val="both"/>
        <w:rPr>
          <w:rFonts w:ascii="Times New Roman" w:hAnsi="Times New Roman" w:cs="Times New Roman"/>
          <w:b/>
          <w:sz w:val="24"/>
          <w:szCs w:val="24"/>
        </w:rPr>
      </w:pPr>
      <w:r w:rsidRPr="008231B4">
        <w:rPr>
          <w:rFonts w:ascii="Times New Roman" w:hAnsi="Times New Roman" w:cs="Times New Roman"/>
          <w:b/>
          <w:sz w:val="24"/>
          <w:szCs w:val="24"/>
        </w:rPr>
        <w:t>II.5. Przestrzeganie terminów, dotyczących przeprowadzania wywiadów środowiskowych oraz ostatecznego załatwienia sprawy.</w:t>
      </w:r>
    </w:p>
    <w:p w:rsidR="00FC5A04" w:rsidRPr="00BA513E" w:rsidRDefault="003C014E" w:rsidP="00F54ACF">
      <w:pPr>
        <w:pStyle w:val="Akapitzlist"/>
        <w:numPr>
          <w:ilvl w:val="0"/>
          <w:numId w:val="30"/>
        </w:numPr>
        <w:spacing w:line="276" w:lineRule="auto"/>
        <w:ind w:left="426"/>
        <w:jc w:val="both"/>
        <w:rPr>
          <w:rFonts w:ascii="Times New Roman" w:hAnsi="Times New Roman" w:cs="Times New Roman"/>
          <w:b/>
          <w:sz w:val="24"/>
          <w:szCs w:val="24"/>
        </w:rPr>
      </w:pPr>
      <w:r>
        <w:rPr>
          <w:rFonts w:ascii="Times New Roman" w:hAnsi="Times New Roman" w:cs="Times New Roman"/>
          <w:sz w:val="24"/>
          <w:szCs w:val="24"/>
        </w:rPr>
        <w:t>nie</w:t>
      </w:r>
      <w:r w:rsidR="00BA513E" w:rsidRPr="00BA513E">
        <w:rPr>
          <w:rFonts w:ascii="Times New Roman" w:hAnsi="Times New Roman" w:cs="Times New Roman"/>
          <w:sz w:val="24"/>
          <w:szCs w:val="24"/>
        </w:rPr>
        <w:t>przeprowadzenie wywiadu środowiskowego w terminie 14 dni roboczych od dnia powzięcia wiadomości o konieczności jego przeprowadzenia,</w:t>
      </w:r>
    </w:p>
    <w:p w:rsidR="00BA513E" w:rsidRPr="00753C6A" w:rsidRDefault="003C014E" w:rsidP="00F54ACF">
      <w:pPr>
        <w:pStyle w:val="Akapitzlist"/>
        <w:numPr>
          <w:ilvl w:val="0"/>
          <w:numId w:val="30"/>
        </w:numPr>
        <w:spacing w:line="276" w:lineRule="auto"/>
        <w:ind w:left="426"/>
        <w:jc w:val="both"/>
        <w:rPr>
          <w:rFonts w:ascii="Times New Roman" w:hAnsi="Times New Roman" w:cs="Times New Roman"/>
          <w:b/>
          <w:sz w:val="24"/>
          <w:szCs w:val="24"/>
        </w:rPr>
      </w:pPr>
      <w:r>
        <w:rPr>
          <w:rFonts w:ascii="Times New Roman" w:hAnsi="Times New Roman" w:cs="Times New Roman"/>
          <w:sz w:val="24"/>
          <w:szCs w:val="24"/>
        </w:rPr>
        <w:t>nie</w:t>
      </w:r>
      <w:r w:rsidR="00BA513E" w:rsidRPr="00BA513E">
        <w:rPr>
          <w:rFonts w:ascii="Times New Roman" w:hAnsi="Times New Roman" w:cs="Times New Roman"/>
          <w:sz w:val="24"/>
          <w:szCs w:val="24"/>
        </w:rPr>
        <w:t xml:space="preserve">przeprowadzenie niezwłocznie, nie później niż w terminie 2 dni roboczych od dnia powzięcia wiadomości o potrzebie przyznania świadczenia z pomocy społecznej wywiadu środowiskowego w sprawach niecierpiących zwłoki, wymagających pilnej interwencji pracownika socjalnego ośrodka pomocy społecznej lub powiatowego centrum pomocy rodzinie, </w:t>
      </w:r>
    </w:p>
    <w:p w:rsidR="00BA513E" w:rsidRPr="00753C6A" w:rsidRDefault="003C014E" w:rsidP="00F54ACF">
      <w:pPr>
        <w:pStyle w:val="Akapitzlist"/>
        <w:numPr>
          <w:ilvl w:val="0"/>
          <w:numId w:val="30"/>
        </w:numPr>
        <w:spacing w:after="0" w:line="276" w:lineRule="auto"/>
        <w:ind w:left="426"/>
        <w:jc w:val="both"/>
        <w:rPr>
          <w:rFonts w:ascii="Times New Roman" w:hAnsi="Times New Roman" w:cs="Times New Roman"/>
          <w:b/>
          <w:sz w:val="24"/>
          <w:szCs w:val="24"/>
        </w:rPr>
      </w:pPr>
      <w:r>
        <w:rPr>
          <w:rFonts w:ascii="Times New Roman" w:hAnsi="Times New Roman" w:cs="Times New Roman"/>
          <w:sz w:val="24"/>
          <w:szCs w:val="24"/>
        </w:rPr>
        <w:t>nie</w:t>
      </w:r>
      <w:r w:rsidR="00753C6A" w:rsidRPr="00753C6A">
        <w:rPr>
          <w:rFonts w:ascii="Times New Roman" w:hAnsi="Times New Roman" w:cs="Times New Roman"/>
          <w:sz w:val="24"/>
          <w:szCs w:val="24"/>
        </w:rPr>
        <w:t xml:space="preserve">przeprowadzanie (w przypadku osoby lub rodziny korzystających ze stałych form pomocy) aktualizacji wywiadu </w:t>
      </w:r>
      <w:r>
        <w:rPr>
          <w:rFonts w:ascii="Times New Roman" w:hAnsi="Times New Roman" w:cs="Times New Roman"/>
          <w:sz w:val="24"/>
          <w:szCs w:val="24"/>
        </w:rPr>
        <w:t>(część IV kwestionariusza</w:t>
      </w:r>
      <w:r w:rsidR="00753C6A">
        <w:rPr>
          <w:rFonts w:ascii="Times New Roman" w:hAnsi="Times New Roman" w:cs="Times New Roman"/>
          <w:sz w:val="24"/>
          <w:szCs w:val="24"/>
        </w:rPr>
        <w:t xml:space="preserve">) </w:t>
      </w:r>
      <w:r w:rsidR="00753C6A" w:rsidRPr="00753C6A">
        <w:rPr>
          <w:rFonts w:ascii="Times New Roman" w:hAnsi="Times New Roman" w:cs="Times New Roman"/>
          <w:sz w:val="24"/>
          <w:szCs w:val="24"/>
        </w:rPr>
        <w:t xml:space="preserve">w terminie co najmniej </w:t>
      </w:r>
      <w:r w:rsidR="00753C6A">
        <w:rPr>
          <w:rFonts w:ascii="Times New Roman" w:hAnsi="Times New Roman" w:cs="Times New Roman"/>
          <w:sz w:val="24"/>
          <w:szCs w:val="24"/>
        </w:rPr>
        <w:br/>
      </w:r>
      <w:r w:rsidR="00753C6A" w:rsidRPr="00753C6A">
        <w:rPr>
          <w:rFonts w:ascii="Times New Roman" w:hAnsi="Times New Roman" w:cs="Times New Roman"/>
          <w:sz w:val="24"/>
          <w:szCs w:val="24"/>
        </w:rPr>
        <w:t xml:space="preserve">6 miesięcy, </w:t>
      </w:r>
    </w:p>
    <w:p w:rsidR="00753C6A" w:rsidRPr="00753C6A" w:rsidRDefault="00753C6A" w:rsidP="00F54ACF">
      <w:pPr>
        <w:pStyle w:val="Akapitzlist"/>
        <w:numPr>
          <w:ilvl w:val="0"/>
          <w:numId w:val="30"/>
        </w:numPr>
        <w:spacing w:after="0" w:line="276" w:lineRule="auto"/>
        <w:ind w:left="426"/>
        <w:jc w:val="both"/>
        <w:rPr>
          <w:rFonts w:ascii="Times New Roman" w:hAnsi="Times New Roman" w:cs="Times New Roman"/>
          <w:b/>
          <w:sz w:val="24"/>
          <w:szCs w:val="24"/>
        </w:rPr>
      </w:pPr>
      <w:r>
        <w:rPr>
          <w:rFonts w:ascii="Times New Roman" w:hAnsi="Times New Roman" w:cs="Times New Roman"/>
          <w:sz w:val="24"/>
          <w:szCs w:val="24"/>
        </w:rPr>
        <w:t xml:space="preserve">nieprzestrzeganie terminów załatwiania spraw administracyjnych wskazanych  </w:t>
      </w:r>
      <w:r>
        <w:rPr>
          <w:rFonts w:ascii="Times New Roman" w:hAnsi="Times New Roman" w:cs="Times New Roman"/>
          <w:sz w:val="24"/>
          <w:szCs w:val="24"/>
        </w:rPr>
        <w:br/>
        <w:t>w art. 35 uops tj.:</w:t>
      </w:r>
    </w:p>
    <w:p w:rsidR="00753C6A" w:rsidRPr="00753C6A" w:rsidRDefault="00753C6A" w:rsidP="00F54ACF">
      <w:pPr>
        <w:spacing w:after="0"/>
        <w:ind w:left="426"/>
        <w:jc w:val="both"/>
        <w:rPr>
          <w:rFonts w:ascii="Times New Roman" w:hAnsi="Times New Roman" w:cs="Times New Roman"/>
          <w:b/>
          <w:sz w:val="24"/>
          <w:szCs w:val="24"/>
        </w:rPr>
      </w:pPr>
      <w:r>
        <w:rPr>
          <w:rFonts w:ascii="Times New Roman" w:hAnsi="Times New Roman" w:cs="Times New Roman"/>
          <w:sz w:val="24"/>
          <w:szCs w:val="24"/>
        </w:rPr>
        <w:t xml:space="preserve">§ 1. </w:t>
      </w:r>
      <w:r w:rsidRPr="00753C6A">
        <w:rPr>
          <w:rFonts w:ascii="Times New Roman" w:hAnsi="Times New Roman" w:cs="Times New Roman"/>
          <w:sz w:val="24"/>
          <w:szCs w:val="24"/>
        </w:rPr>
        <w:t xml:space="preserve">Organy administracji publicznej obowiązane są załatwiać sprawy </w:t>
      </w:r>
      <w:r w:rsidRPr="00753C6A">
        <w:rPr>
          <w:rFonts w:ascii="Times New Roman" w:hAnsi="Times New Roman" w:cs="Times New Roman"/>
          <w:b/>
          <w:sz w:val="24"/>
          <w:szCs w:val="24"/>
        </w:rPr>
        <w:t>bez zbędnej zwłoki.</w:t>
      </w:r>
    </w:p>
    <w:p w:rsidR="00753C6A" w:rsidRPr="00753C6A" w:rsidRDefault="00753C6A" w:rsidP="00F54ACF">
      <w:pPr>
        <w:pStyle w:val="Akapitzlist"/>
        <w:spacing w:after="0"/>
        <w:ind w:left="426"/>
        <w:jc w:val="both"/>
        <w:rPr>
          <w:rFonts w:ascii="Times New Roman" w:hAnsi="Times New Roman" w:cs="Times New Roman"/>
          <w:sz w:val="24"/>
          <w:szCs w:val="24"/>
        </w:rPr>
      </w:pPr>
      <w:r w:rsidRPr="00753C6A">
        <w:rPr>
          <w:rFonts w:ascii="Times New Roman" w:hAnsi="Times New Roman" w:cs="Times New Roman"/>
          <w:sz w:val="24"/>
          <w:szCs w:val="24"/>
        </w:rPr>
        <w:t xml:space="preserve">§  2. Niezwłocznie powinny być załatwiane sprawy, które mogą być rozpatrzone </w:t>
      </w:r>
      <w:r>
        <w:rPr>
          <w:rFonts w:ascii="Times New Roman" w:hAnsi="Times New Roman" w:cs="Times New Roman"/>
          <w:sz w:val="24"/>
          <w:szCs w:val="24"/>
        </w:rPr>
        <w:br/>
      </w:r>
      <w:r w:rsidRPr="00753C6A">
        <w:rPr>
          <w:rFonts w:ascii="Times New Roman" w:hAnsi="Times New Roman" w:cs="Times New Roman"/>
          <w:sz w:val="24"/>
          <w:szCs w:val="24"/>
        </w:rPr>
        <w:t xml:space="preserve">w oparciu o dowody przedstawione przez stronę łącznie z żądaniem wszczęcia postępowania lub w oparciu o fakty i dowody powszechnie znane albo znane z urzędu organowi, przed którym toczy się postępowanie, bądź możliwe do ustalenia </w:t>
      </w:r>
      <w:r w:rsidR="00501B7C">
        <w:rPr>
          <w:rFonts w:ascii="Times New Roman" w:hAnsi="Times New Roman" w:cs="Times New Roman"/>
          <w:sz w:val="24"/>
          <w:szCs w:val="24"/>
        </w:rPr>
        <w:br/>
      </w:r>
      <w:r w:rsidRPr="00753C6A">
        <w:rPr>
          <w:rFonts w:ascii="Times New Roman" w:hAnsi="Times New Roman" w:cs="Times New Roman"/>
          <w:sz w:val="24"/>
          <w:szCs w:val="24"/>
        </w:rPr>
        <w:t>na podstawie danych, którymi rozporządza ten organ.</w:t>
      </w:r>
    </w:p>
    <w:p w:rsidR="00753C6A" w:rsidRPr="00F25C1B" w:rsidRDefault="00753C6A" w:rsidP="00F54ACF">
      <w:pPr>
        <w:pStyle w:val="Akapitzlist"/>
        <w:ind w:left="426"/>
        <w:jc w:val="both"/>
        <w:rPr>
          <w:rFonts w:ascii="Times New Roman" w:hAnsi="Times New Roman" w:cs="Times New Roman"/>
          <w:b/>
          <w:sz w:val="24"/>
          <w:szCs w:val="24"/>
        </w:rPr>
      </w:pPr>
      <w:r w:rsidRPr="00753C6A">
        <w:rPr>
          <w:rFonts w:ascii="Times New Roman" w:hAnsi="Times New Roman" w:cs="Times New Roman"/>
          <w:sz w:val="24"/>
          <w:szCs w:val="24"/>
        </w:rPr>
        <w:t xml:space="preserve">§  3. Załatwienie sprawy wymagającej postępowania wyjaśniającego powinno nastąpić </w:t>
      </w:r>
      <w:r w:rsidR="00F459B7">
        <w:rPr>
          <w:rFonts w:ascii="Times New Roman" w:hAnsi="Times New Roman" w:cs="Times New Roman"/>
          <w:sz w:val="24"/>
          <w:szCs w:val="24"/>
        </w:rPr>
        <w:br/>
      </w:r>
      <w:r w:rsidRPr="00753C6A">
        <w:rPr>
          <w:rFonts w:ascii="Times New Roman" w:hAnsi="Times New Roman" w:cs="Times New Roman"/>
          <w:b/>
          <w:sz w:val="24"/>
          <w:szCs w:val="24"/>
        </w:rPr>
        <w:t>nie później niż w ciągu miesiąca</w:t>
      </w:r>
      <w:r w:rsidRPr="00753C6A">
        <w:rPr>
          <w:rFonts w:ascii="Times New Roman" w:hAnsi="Times New Roman" w:cs="Times New Roman"/>
          <w:sz w:val="24"/>
          <w:szCs w:val="24"/>
        </w:rPr>
        <w:t xml:space="preserve">, </w:t>
      </w:r>
      <w:r w:rsidRPr="00F25C1B">
        <w:rPr>
          <w:rFonts w:ascii="Times New Roman" w:hAnsi="Times New Roman" w:cs="Times New Roman"/>
          <w:b/>
          <w:sz w:val="24"/>
          <w:szCs w:val="24"/>
        </w:rPr>
        <w:t xml:space="preserve">a sprawy szczególnie skomplikowanej - </w:t>
      </w:r>
      <w:r w:rsidR="00F25C1B">
        <w:rPr>
          <w:rFonts w:ascii="Times New Roman" w:hAnsi="Times New Roman" w:cs="Times New Roman"/>
          <w:b/>
          <w:sz w:val="24"/>
          <w:szCs w:val="24"/>
        </w:rPr>
        <w:br/>
      </w:r>
      <w:r w:rsidRPr="00F25C1B">
        <w:rPr>
          <w:rFonts w:ascii="Times New Roman" w:hAnsi="Times New Roman" w:cs="Times New Roman"/>
          <w:b/>
          <w:sz w:val="24"/>
          <w:szCs w:val="24"/>
        </w:rPr>
        <w:t xml:space="preserve">nie później niż w ciągu dwóch miesięcy od dnia wszczęcia postępowania, </w:t>
      </w:r>
      <w:r w:rsidR="00501B7C">
        <w:rPr>
          <w:rFonts w:ascii="Times New Roman" w:hAnsi="Times New Roman" w:cs="Times New Roman"/>
          <w:b/>
          <w:sz w:val="24"/>
          <w:szCs w:val="24"/>
        </w:rPr>
        <w:br/>
      </w:r>
      <w:r w:rsidRPr="00F25C1B">
        <w:rPr>
          <w:rFonts w:ascii="Times New Roman" w:hAnsi="Times New Roman" w:cs="Times New Roman"/>
          <w:b/>
          <w:sz w:val="24"/>
          <w:szCs w:val="24"/>
        </w:rPr>
        <w:t>zaś w postępowaniu odwoławczym - w ciągu miesiąca od dnia otrzymania odwołania.</w:t>
      </w:r>
    </w:p>
    <w:p w:rsidR="00753C6A" w:rsidRPr="00753C6A" w:rsidRDefault="00F25C1B" w:rsidP="00F54ACF">
      <w:pPr>
        <w:pStyle w:val="Akapitzlist"/>
        <w:ind w:left="426"/>
        <w:jc w:val="both"/>
        <w:rPr>
          <w:rFonts w:ascii="Times New Roman" w:hAnsi="Times New Roman" w:cs="Times New Roman"/>
          <w:sz w:val="24"/>
          <w:szCs w:val="24"/>
        </w:rPr>
      </w:pPr>
      <w:r>
        <w:rPr>
          <w:rFonts w:ascii="Times New Roman" w:hAnsi="Times New Roman" w:cs="Times New Roman"/>
          <w:sz w:val="24"/>
          <w:szCs w:val="24"/>
        </w:rPr>
        <w:t>§ </w:t>
      </w:r>
      <w:r w:rsidR="00753C6A" w:rsidRPr="00753C6A">
        <w:rPr>
          <w:rFonts w:ascii="Times New Roman" w:hAnsi="Times New Roman" w:cs="Times New Roman"/>
          <w:sz w:val="24"/>
          <w:szCs w:val="24"/>
        </w:rPr>
        <w:t>3a. Załatwienie sprawy w postępowaniu uproszczonym powinno nastąpić niezwłocznie, nie później niż w terminie miesiąca od dnia wszczęcia postępowania.</w:t>
      </w:r>
    </w:p>
    <w:p w:rsidR="00753C6A" w:rsidRPr="00753C6A" w:rsidRDefault="00753C6A" w:rsidP="00F54ACF">
      <w:pPr>
        <w:pStyle w:val="Akapitzlist"/>
        <w:ind w:left="426"/>
        <w:jc w:val="both"/>
        <w:rPr>
          <w:rFonts w:ascii="Times New Roman" w:hAnsi="Times New Roman" w:cs="Times New Roman"/>
          <w:sz w:val="24"/>
          <w:szCs w:val="24"/>
        </w:rPr>
      </w:pPr>
      <w:r w:rsidRPr="00753C6A">
        <w:rPr>
          <w:rFonts w:ascii="Times New Roman" w:hAnsi="Times New Roman" w:cs="Times New Roman"/>
          <w:sz w:val="24"/>
          <w:szCs w:val="24"/>
        </w:rPr>
        <w:t>§  4. </w:t>
      </w:r>
      <w:hyperlink r:id="rId10" w:anchor="/search-hypertext/16784712_art(35)_1?pit=2021-11-08" w:history="1">
        <w:r w:rsidRPr="00F25C1B">
          <w:rPr>
            <w:rStyle w:val="Hipercze"/>
            <w:rFonts w:ascii="Times New Roman" w:hAnsi="Times New Roman" w:cs="Times New Roman"/>
            <w:color w:val="auto"/>
            <w:sz w:val="24"/>
            <w:szCs w:val="24"/>
            <w:u w:val="none"/>
          </w:rPr>
          <w:t>Przepisy</w:t>
        </w:r>
      </w:hyperlink>
      <w:r w:rsidRPr="00F25C1B">
        <w:rPr>
          <w:rFonts w:ascii="Times New Roman" w:hAnsi="Times New Roman" w:cs="Times New Roman"/>
          <w:sz w:val="24"/>
          <w:szCs w:val="24"/>
        </w:rPr>
        <w:t xml:space="preserve"> </w:t>
      </w:r>
      <w:r w:rsidRPr="00753C6A">
        <w:rPr>
          <w:rFonts w:ascii="Times New Roman" w:hAnsi="Times New Roman" w:cs="Times New Roman"/>
          <w:sz w:val="24"/>
          <w:szCs w:val="24"/>
        </w:rPr>
        <w:t>szczególne mogą określać inne terminy niż określone w § 3 i 3a.</w:t>
      </w:r>
    </w:p>
    <w:p w:rsidR="00753C6A" w:rsidRDefault="00753C6A" w:rsidP="00F54ACF">
      <w:pPr>
        <w:pStyle w:val="Akapitzlist"/>
        <w:ind w:left="426"/>
        <w:jc w:val="both"/>
        <w:rPr>
          <w:rFonts w:ascii="Times New Roman" w:hAnsi="Times New Roman" w:cs="Times New Roman"/>
          <w:sz w:val="24"/>
          <w:szCs w:val="24"/>
        </w:rPr>
      </w:pPr>
      <w:r w:rsidRPr="00753C6A">
        <w:rPr>
          <w:rFonts w:ascii="Times New Roman" w:hAnsi="Times New Roman" w:cs="Times New Roman"/>
          <w:sz w:val="24"/>
          <w:szCs w:val="24"/>
        </w:rPr>
        <w:t xml:space="preserve">§  5.  Do terminów określonych w przepisach poprzedzających nie wlicza się terminów przewidzianych w przepisach prawa dla dokonania określonych czynności, okresów doręczania z wykorzystaniem publicznej usługi hybrydowej, o której mowa w </w:t>
      </w:r>
      <w:hyperlink r:id="rId11" w:anchor="/document/19062514?unitId=art(2)pkt(7)&amp;cm=DOCUMENT" w:history="1">
        <w:r w:rsidRPr="00F25C1B">
          <w:rPr>
            <w:rStyle w:val="Hipercze"/>
            <w:rFonts w:ascii="Times New Roman" w:hAnsi="Times New Roman" w:cs="Times New Roman"/>
            <w:color w:val="auto"/>
            <w:sz w:val="24"/>
            <w:szCs w:val="24"/>
            <w:u w:val="none"/>
          </w:rPr>
          <w:t xml:space="preserve">art. 2 </w:t>
        </w:r>
        <w:r w:rsidR="00EE2347">
          <w:rPr>
            <w:rStyle w:val="Hipercze"/>
            <w:rFonts w:ascii="Times New Roman" w:hAnsi="Times New Roman" w:cs="Times New Roman"/>
            <w:color w:val="auto"/>
            <w:sz w:val="24"/>
            <w:szCs w:val="24"/>
            <w:u w:val="none"/>
          </w:rPr>
          <w:br/>
        </w:r>
        <w:r w:rsidRPr="00F25C1B">
          <w:rPr>
            <w:rStyle w:val="Hipercze"/>
            <w:rFonts w:ascii="Times New Roman" w:hAnsi="Times New Roman" w:cs="Times New Roman"/>
            <w:color w:val="auto"/>
            <w:sz w:val="24"/>
            <w:szCs w:val="24"/>
            <w:u w:val="none"/>
          </w:rPr>
          <w:t>pkt 7</w:t>
        </w:r>
      </w:hyperlink>
      <w:r w:rsidRPr="00F25C1B">
        <w:rPr>
          <w:rFonts w:ascii="Times New Roman" w:hAnsi="Times New Roman" w:cs="Times New Roman"/>
          <w:sz w:val="24"/>
          <w:szCs w:val="24"/>
        </w:rPr>
        <w:t xml:space="preserve"> </w:t>
      </w:r>
      <w:r w:rsidRPr="00753C6A">
        <w:rPr>
          <w:rFonts w:ascii="Times New Roman" w:hAnsi="Times New Roman" w:cs="Times New Roman"/>
          <w:sz w:val="24"/>
          <w:szCs w:val="24"/>
        </w:rPr>
        <w:t xml:space="preserve">ustawy z dnia 18 listopada 2020 r. o doręczeniach elektronicznych, okresów zawieszenia postępowania, okresu trwania mediacji oraz okresów opóźnień spowodowanych z winy strony albo </w:t>
      </w:r>
      <w:r w:rsidR="00F54ACF">
        <w:rPr>
          <w:rFonts w:ascii="Times New Roman" w:hAnsi="Times New Roman" w:cs="Times New Roman"/>
          <w:sz w:val="24"/>
          <w:szCs w:val="24"/>
        </w:rPr>
        <w:t>przyczyn niezależnych od organu,</w:t>
      </w:r>
    </w:p>
    <w:p w:rsidR="00F54ACF" w:rsidRDefault="00F54ACF" w:rsidP="00F54ACF">
      <w:pPr>
        <w:pStyle w:val="Akapitzlist"/>
        <w:numPr>
          <w:ilvl w:val="0"/>
          <w:numId w:val="30"/>
        </w:numPr>
        <w:ind w:left="426"/>
        <w:jc w:val="both"/>
        <w:rPr>
          <w:rFonts w:ascii="Times New Roman" w:hAnsi="Times New Roman" w:cs="Times New Roman"/>
          <w:sz w:val="24"/>
          <w:szCs w:val="24"/>
        </w:rPr>
      </w:pPr>
      <w:r>
        <w:rPr>
          <w:rFonts w:ascii="Times New Roman" w:hAnsi="Times New Roman" w:cs="Times New Roman"/>
          <w:sz w:val="24"/>
          <w:szCs w:val="24"/>
        </w:rPr>
        <w:t xml:space="preserve">niezawiadomienie strony o każdym przypadku niezałatwienia sprawy w terminie wraz </w:t>
      </w:r>
      <w:r w:rsidR="005D175F">
        <w:rPr>
          <w:rFonts w:ascii="Times New Roman" w:hAnsi="Times New Roman" w:cs="Times New Roman"/>
          <w:sz w:val="24"/>
          <w:szCs w:val="24"/>
        </w:rPr>
        <w:br/>
      </w:r>
      <w:r>
        <w:rPr>
          <w:rFonts w:ascii="Times New Roman" w:hAnsi="Times New Roman" w:cs="Times New Roman"/>
          <w:sz w:val="24"/>
          <w:szCs w:val="24"/>
        </w:rPr>
        <w:t>z podaniem przyczyn zwłoki, wskazaniem nowego terminu</w:t>
      </w:r>
      <w:r w:rsidR="005D175F">
        <w:rPr>
          <w:rFonts w:ascii="Times New Roman" w:hAnsi="Times New Roman" w:cs="Times New Roman"/>
          <w:sz w:val="24"/>
          <w:szCs w:val="24"/>
        </w:rPr>
        <w:t xml:space="preserve"> załatwienia sprawy oraz pouczając o prawie do wniesienia ponaglenia (UWAGA</w:t>
      </w:r>
      <w:r w:rsidR="005D175F" w:rsidRPr="005D175F">
        <w:rPr>
          <w:rFonts w:ascii="Times New Roman" w:hAnsi="Times New Roman" w:cs="Times New Roman"/>
          <w:sz w:val="24"/>
          <w:szCs w:val="24"/>
        </w:rPr>
        <w:t xml:space="preserve">! Ten sam obowiązek ciąży </w:t>
      </w:r>
      <w:r w:rsidR="005D175F">
        <w:rPr>
          <w:rFonts w:ascii="Times New Roman" w:hAnsi="Times New Roman" w:cs="Times New Roman"/>
          <w:sz w:val="24"/>
          <w:szCs w:val="24"/>
        </w:rPr>
        <w:br/>
      </w:r>
      <w:r w:rsidR="005D175F" w:rsidRPr="005D175F">
        <w:rPr>
          <w:rFonts w:ascii="Times New Roman" w:hAnsi="Times New Roman" w:cs="Times New Roman"/>
          <w:sz w:val="24"/>
          <w:szCs w:val="24"/>
        </w:rPr>
        <w:t xml:space="preserve">na organie administracji publicznej również w przypadku zwłoki w załatwieniu sprawy </w:t>
      </w:r>
      <w:r w:rsidR="005D175F">
        <w:rPr>
          <w:rFonts w:ascii="Times New Roman" w:hAnsi="Times New Roman" w:cs="Times New Roman"/>
          <w:sz w:val="24"/>
          <w:szCs w:val="24"/>
        </w:rPr>
        <w:br/>
      </w:r>
      <w:r w:rsidR="005D175F" w:rsidRPr="005D175F">
        <w:rPr>
          <w:rFonts w:ascii="Times New Roman" w:hAnsi="Times New Roman" w:cs="Times New Roman"/>
          <w:sz w:val="24"/>
          <w:szCs w:val="24"/>
        </w:rPr>
        <w:t>z przyczyn niezależnych od organu</w:t>
      </w:r>
      <w:r w:rsidR="005D175F">
        <w:rPr>
          <w:rFonts w:ascii="Times New Roman" w:hAnsi="Times New Roman" w:cs="Times New Roman"/>
          <w:sz w:val="24"/>
          <w:szCs w:val="24"/>
        </w:rPr>
        <w:t>)</w:t>
      </w:r>
      <w:r w:rsidR="00196DCD">
        <w:rPr>
          <w:rFonts w:ascii="Times New Roman" w:hAnsi="Times New Roman" w:cs="Times New Roman"/>
          <w:sz w:val="24"/>
          <w:szCs w:val="24"/>
        </w:rPr>
        <w:t xml:space="preserve"> – zgodnie z art. 36 KPA,</w:t>
      </w:r>
    </w:p>
    <w:p w:rsidR="00DD366D" w:rsidRDefault="00DD366D" w:rsidP="00F54ACF">
      <w:pPr>
        <w:pStyle w:val="Akapitzlist"/>
        <w:numPr>
          <w:ilvl w:val="0"/>
          <w:numId w:val="30"/>
        </w:numPr>
        <w:ind w:left="426"/>
        <w:jc w:val="both"/>
        <w:rPr>
          <w:rFonts w:ascii="Times New Roman" w:hAnsi="Times New Roman" w:cs="Times New Roman"/>
          <w:sz w:val="24"/>
          <w:szCs w:val="24"/>
        </w:rPr>
      </w:pPr>
      <w:r>
        <w:rPr>
          <w:rFonts w:ascii="Times New Roman" w:hAnsi="Times New Roman" w:cs="Times New Roman"/>
          <w:sz w:val="24"/>
          <w:szCs w:val="24"/>
        </w:rPr>
        <w:lastRenderedPageBreak/>
        <w:t>wykonanie decyzji administracyjnej przez terminem do wniesienia odwołania (art.130 § 1 KPA),</w:t>
      </w:r>
    </w:p>
    <w:p w:rsidR="00DD366D" w:rsidRDefault="00DD366D" w:rsidP="00DD366D">
      <w:pPr>
        <w:pStyle w:val="Akapitzlist"/>
        <w:numPr>
          <w:ilvl w:val="0"/>
          <w:numId w:val="30"/>
        </w:numPr>
        <w:ind w:left="426"/>
        <w:jc w:val="both"/>
        <w:rPr>
          <w:rFonts w:ascii="Times New Roman" w:hAnsi="Times New Roman" w:cs="Times New Roman"/>
          <w:sz w:val="24"/>
          <w:szCs w:val="24"/>
        </w:rPr>
      </w:pPr>
      <w:r>
        <w:rPr>
          <w:rFonts w:ascii="Times New Roman" w:hAnsi="Times New Roman" w:cs="Times New Roman"/>
          <w:sz w:val="24"/>
          <w:szCs w:val="24"/>
        </w:rPr>
        <w:t>wykonanie decyzji, której został nadany rygor natychmiastowej wykonalności po terminie do wniesienia odwołania (art.</w:t>
      </w:r>
      <w:r w:rsidRPr="00DD366D">
        <w:rPr>
          <w:rFonts w:ascii="Times New Roman" w:hAnsi="Times New Roman" w:cs="Times New Roman"/>
          <w:sz w:val="24"/>
          <w:szCs w:val="24"/>
        </w:rPr>
        <w:t xml:space="preserve"> </w:t>
      </w:r>
      <w:r>
        <w:rPr>
          <w:rFonts w:ascii="Times New Roman" w:hAnsi="Times New Roman" w:cs="Times New Roman"/>
          <w:sz w:val="24"/>
          <w:szCs w:val="24"/>
        </w:rPr>
        <w:t>130 § 3 pkt 1 KPA – po 14 dniach),</w:t>
      </w:r>
    </w:p>
    <w:p w:rsidR="00EC2B56" w:rsidRDefault="00EC2B56" w:rsidP="00DD366D">
      <w:pPr>
        <w:pStyle w:val="Akapitzlist"/>
        <w:numPr>
          <w:ilvl w:val="0"/>
          <w:numId w:val="30"/>
        </w:numPr>
        <w:ind w:left="426"/>
        <w:jc w:val="both"/>
        <w:rPr>
          <w:rFonts w:ascii="Times New Roman" w:hAnsi="Times New Roman" w:cs="Times New Roman"/>
          <w:sz w:val="24"/>
          <w:szCs w:val="24"/>
        </w:rPr>
      </w:pPr>
      <w:r>
        <w:rPr>
          <w:rFonts w:ascii="Times New Roman" w:hAnsi="Times New Roman" w:cs="Times New Roman"/>
          <w:sz w:val="24"/>
          <w:szCs w:val="24"/>
        </w:rPr>
        <w:t>nieprzestrzeganie zapisów art. 110 § 1 KPA tj.: „</w:t>
      </w:r>
      <w:r w:rsidRPr="00EC2B56">
        <w:rPr>
          <w:rFonts w:ascii="Times New Roman" w:hAnsi="Times New Roman" w:cs="Times New Roman"/>
          <w:sz w:val="24"/>
          <w:szCs w:val="24"/>
        </w:rPr>
        <w:t xml:space="preserve">Organ administracji publicznej, który wydał decyzję, jest nią związany od chwili jej doręczenia lub ogłoszenia, o ile kodeks </w:t>
      </w:r>
      <w:r w:rsidR="00AE1C6D">
        <w:rPr>
          <w:rFonts w:ascii="Times New Roman" w:hAnsi="Times New Roman" w:cs="Times New Roman"/>
          <w:sz w:val="24"/>
          <w:szCs w:val="24"/>
        </w:rPr>
        <w:br/>
      </w:r>
      <w:r w:rsidRPr="00EC2B56">
        <w:rPr>
          <w:rFonts w:ascii="Times New Roman" w:hAnsi="Times New Roman" w:cs="Times New Roman"/>
          <w:sz w:val="24"/>
          <w:szCs w:val="24"/>
        </w:rPr>
        <w:t>nie stanowi inaczej</w:t>
      </w:r>
      <w:r>
        <w:rPr>
          <w:rFonts w:ascii="Times New Roman" w:hAnsi="Times New Roman" w:cs="Times New Roman"/>
          <w:sz w:val="24"/>
          <w:szCs w:val="24"/>
        </w:rPr>
        <w:t>” (</w:t>
      </w:r>
      <w:r w:rsidR="001C23C4">
        <w:rPr>
          <w:rFonts w:ascii="Times New Roman" w:hAnsi="Times New Roman" w:cs="Times New Roman"/>
          <w:sz w:val="24"/>
          <w:szCs w:val="24"/>
        </w:rPr>
        <w:t xml:space="preserve">tj. </w:t>
      </w:r>
      <w:r>
        <w:rPr>
          <w:rFonts w:ascii="Times New Roman" w:hAnsi="Times New Roman" w:cs="Times New Roman"/>
          <w:sz w:val="24"/>
          <w:szCs w:val="24"/>
        </w:rPr>
        <w:t>realizacja</w:t>
      </w:r>
      <w:r w:rsidR="001C23C4">
        <w:rPr>
          <w:rFonts w:ascii="Times New Roman" w:hAnsi="Times New Roman" w:cs="Times New Roman"/>
          <w:sz w:val="24"/>
          <w:szCs w:val="24"/>
        </w:rPr>
        <w:t xml:space="preserve"> świadczeń przed terminem doręczenia decyzji)</w:t>
      </w:r>
      <w:r w:rsidR="00AE1C6D">
        <w:rPr>
          <w:rFonts w:ascii="Times New Roman" w:hAnsi="Times New Roman" w:cs="Times New Roman"/>
          <w:sz w:val="24"/>
          <w:szCs w:val="24"/>
        </w:rPr>
        <w:t>,</w:t>
      </w:r>
    </w:p>
    <w:p w:rsidR="00AE1C6D" w:rsidRDefault="00AE1C6D" w:rsidP="00DD366D">
      <w:pPr>
        <w:pStyle w:val="Akapitzlist"/>
        <w:numPr>
          <w:ilvl w:val="0"/>
          <w:numId w:val="30"/>
        </w:numPr>
        <w:ind w:left="426"/>
        <w:jc w:val="both"/>
        <w:rPr>
          <w:rFonts w:ascii="Times New Roman" w:hAnsi="Times New Roman" w:cs="Times New Roman"/>
          <w:sz w:val="24"/>
          <w:szCs w:val="24"/>
        </w:rPr>
      </w:pPr>
      <w:r>
        <w:rPr>
          <w:rFonts w:ascii="Times New Roman" w:hAnsi="Times New Roman" w:cs="Times New Roman"/>
          <w:sz w:val="24"/>
          <w:szCs w:val="24"/>
        </w:rPr>
        <w:t xml:space="preserve">niezapewnienie stronie czynnego udziału w postępowaniu </w:t>
      </w:r>
      <w:r w:rsidR="00367FE5">
        <w:rPr>
          <w:rFonts w:ascii="Times New Roman" w:hAnsi="Times New Roman" w:cs="Times New Roman"/>
          <w:sz w:val="24"/>
          <w:szCs w:val="24"/>
        </w:rPr>
        <w:t xml:space="preserve">wskazanego w art. </w:t>
      </w:r>
      <w:r w:rsidR="00497D62">
        <w:rPr>
          <w:rFonts w:ascii="Times New Roman" w:hAnsi="Times New Roman" w:cs="Times New Roman"/>
          <w:sz w:val="24"/>
          <w:szCs w:val="24"/>
        </w:rPr>
        <w:t>10 KPA zgodnie, z którym:</w:t>
      </w:r>
    </w:p>
    <w:p w:rsidR="00367FE5" w:rsidRPr="00497D62" w:rsidRDefault="00367FE5" w:rsidP="00497D62">
      <w:pPr>
        <w:pStyle w:val="Akapitzlist"/>
        <w:numPr>
          <w:ilvl w:val="0"/>
          <w:numId w:val="34"/>
        </w:numPr>
        <w:spacing w:after="0" w:line="240" w:lineRule="auto"/>
        <w:ind w:left="284" w:firstLine="0"/>
        <w:jc w:val="both"/>
        <w:rPr>
          <w:rFonts w:ascii="Times New Roman" w:eastAsia="Times New Roman" w:hAnsi="Times New Roman" w:cs="Times New Roman"/>
          <w:sz w:val="24"/>
          <w:szCs w:val="24"/>
          <w:lang w:eastAsia="pl-PL"/>
        </w:rPr>
      </w:pPr>
      <w:r w:rsidRPr="00497D62">
        <w:rPr>
          <w:rFonts w:ascii="Times New Roman" w:eastAsia="Times New Roman" w:hAnsi="Times New Roman" w:cs="Times New Roman"/>
          <w:sz w:val="24"/>
          <w:szCs w:val="24"/>
          <w:lang w:eastAsia="pl-PL"/>
        </w:rPr>
        <w:t xml:space="preserve">Organy administracji publicznej obowiązane są zapewnić stronom czynny udział </w:t>
      </w:r>
      <w:r w:rsidR="00497D62">
        <w:rPr>
          <w:rFonts w:ascii="Times New Roman" w:eastAsia="Times New Roman" w:hAnsi="Times New Roman" w:cs="Times New Roman"/>
          <w:sz w:val="24"/>
          <w:szCs w:val="24"/>
          <w:lang w:eastAsia="pl-PL"/>
        </w:rPr>
        <w:br/>
      </w:r>
      <w:r w:rsidRPr="00497D62">
        <w:rPr>
          <w:rFonts w:ascii="Times New Roman" w:eastAsia="Times New Roman" w:hAnsi="Times New Roman" w:cs="Times New Roman"/>
          <w:sz w:val="24"/>
          <w:szCs w:val="24"/>
          <w:lang w:eastAsia="pl-PL"/>
        </w:rPr>
        <w:t>w każdym stadium postępowania, a przed wydaniem decyzji umożliwić im wypowiedzenie się co do zebranych dowodów i materiałów oraz zgłoszonych żądań.</w:t>
      </w:r>
    </w:p>
    <w:p w:rsidR="00367FE5" w:rsidRPr="00497D62" w:rsidRDefault="00497D62" w:rsidP="00497D62">
      <w:pPr>
        <w:spacing w:after="0" w:line="240" w:lineRule="auto"/>
        <w:ind w:left="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00367FE5" w:rsidRPr="00497D62">
        <w:rPr>
          <w:rFonts w:ascii="Times New Roman" w:eastAsia="Times New Roman" w:hAnsi="Times New Roman" w:cs="Times New Roman"/>
          <w:sz w:val="24"/>
          <w:szCs w:val="24"/>
          <w:lang w:eastAsia="pl-PL"/>
        </w:rPr>
        <w:t xml:space="preserve">Organy administracji publicznej mogą odstąpić od zasady określonej w § 1 tylko </w:t>
      </w:r>
      <w:r w:rsidR="003C014E">
        <w:rPr>
          <w:rFonts w:ascii="Times New Roman" w:eastAsia="Times New Roman" w:hAnsi="Times New Roman" w:cs="Times New Roman"/>
          <w:sz w:val="24"/>
          <w:szCs w:val="24"/>
          <w:lang w:eastAsia="pl-PL"/>
        </w:rPr>
        <w:br/>
      </w:r>
      <w:r w:rsidR="00367FE5" w:rsidRPr="00497D62">
        <w:rPr>
          <w:rFonts w:ascii="Times New Roman" w:eastAsia="Times New Roman" w:hAnsi="Times New Roman" w:cs="Times New Roman"/>
          <w:sz w:val="24"/>
          <w:szCs w:val="24"/>
          <w:lang w:eastAsia="pl-PL"/>
        </w:rPr>
        <w:t>w przypadkach, gdy załatwienie sprawy nie cierpi zwłoki ze względu na niebezpieczeństwo dla życia lub zdrowia ludzkiego albo ze względu na grożącą niepowetowaną szkodę materialną.</w:t>
      </w:r>
    </w:p>
    <w:p w:rsidR="00122216" w:rsidRPr="00497D62" w:rsidRDefault="00367FE5" w:rsidP="00122216">
      <w:pPr>
        <w:spacing w:after="0" w:line="240" w:lineRule="auto"/>
        <w:ind w:left="284"/>
        <w:jc w:val="both"/>
        <w:rPr>
          <w:rFonts w:ascii="Times New Roman" w:eastAsia="Times New Roman" w:hAnsi="Times New Roman" w:cs="Times New Roman"/>
          <w:sz w:val="24"/>
          <w:szCs w:val="24"/>
          <w:lang w:eastAsia="pl-PL"/>
        </w:rPr>
      </w:pPr>
      <w:r w:rsidRPr="00497D62">
        <w:rPr>
          <w:rFonts w:ascii="Times New Roman" w:eastAsia="Times New Roman" w:hAnsi="Times New Roman" w:cs="Times New Roman"/>
          <w:sz w:val="24"/>
          <w:szCs w:val="24"/>
          <w:lang w:eastAsia="pl-PL"/>
        </w:rPr>
        <w:t>3. Organ administracji publicznej obowiązany jest utrwalić w aktach sprawy, w drodze adnotacji, przyczyny odstąpienia od zasady określon</w:t>
      </w:r>
      <w:r w:rsidR="00122216">
        <w:rPr>
          <w:rFonts w:ascii="Times New Roman" w:eastAsia="Times New Roman" w:hAnsi="Times New Roman" w:cs="Times New Roman"/>
          <w:sz w:val="24"/>
          <w:szCs w:val="24"/>
          <w:lang w:eastAsia="pl-PL"/>
        </w:rPr>
        <w:t>ej w § 1.</w:t>
      </w:r>
    </w:p>
    <w:p w:rsidR="00753C6A" w:rsidRPr="00474853" w:rsidRDefault="00753C6A" w:rsidP="00474853">
      <w:pPr>
        <w:spacing w:after="0" w:line="276" w:lineRule="auto"/>
        <w:jc w:val="both"/>
        <w:rPr>
          <w:rFonts w:ascii="Times New Roman" w:hAnsi="Times New Roman" w:cs="Times New Roman"/>
          <w:b/>
          <w:sz w:val="24"/>
          <w:szCs w:val="24"/>
        </w:rPr>
      </w:pPr>
    </w:p>
    <w:p w:rsidR="00101A30" w:rsidRPr="00BA513E" w:rsidRDefault="00101A30" w:rsidP="00FF692A">
      <w:pPr>
        <w:spacing w:line="360" w:lineRule="auto"/>
        <w:jc w:val="both"/>
        <w:rPr>
          <w:rFonts w:ascii="Times New Roman" w:hAnsi="Times New Roman" w:cs="Times New Roman"/>
          <w:b/>
          <w:sz w:val="24"/>
          <w:szCs w:val="24"/>
        </w:rPr>
      </w:pPr>
      <w:r w:rsidRPr="00BA513E">
        <w:rPr>
          <w:rFonts w:ascii="Times New Roman" w:hAnsi="Times New Roman" w:cs="Times New Roman"/>
          <w:b/>
          <w:sz w:val="24"/>
          <w:szCs w:val="24"/>
        </w:rPr>
        <w:t>II.6. Merytoryczna poprawność przeprowadzania rodzinnych wywiadów środowiskowych.</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s</w:t>
      </w:r>
      <w:r w:rsidR="00F97140">
        <w:rPr>
          <w:rFonts w:ascii="Times New Roman" w:hAnsi="Times New Roman" w:cs="Times New Roman"/>
          <w:sz w:val="24"/>
          <w:szCs w:val="24"/>
        </w:rPr>
        <w:t xml:space="preserve">tosowanie druków wywiadów środowiskowych i oświadczeń niezgodnych </w:t>
      </w:r>
      <w:r w:rsidR="00D35A55">
        <w:rPr>
          <w:rFonts w:ascii="Times New Roman" w:hAnsi="Times New Roman" w:cs="Times New Roman"/>
          <w:sz w:val="24"/>
          <w:szCs w:val="24"/>
        </w:rPr>
        <w:br/>
      </w:r>
      <w:r w:rsidR="00F97140">
        <w:rPr>
          <w:rFonts w:ascii="Times New Roman" w:hAnsi="Times New Roman" w:cs="Times New Roman"/>
          <w:sz w:val="24"/>
          <w:szCs w:val="24"/>
        </w:rPr>
        <w:t>z rozporzą</w:t>
      </w:r>
      <w:r w:rsidR="003C014E">
        <w:rPr>
          <w:rFonts w:ascii="Times New Roman" w:hAnsi="Times New Roman" w:cs="Times New Roman"/>
          <w:sz w:val="24"/>
          <w:szCs w:val="24"/>
        </w:rPr>
        <w:t xml:space="preserve">dzeniem Ministra Rodziny </w:t>
      </w:r>
      <w:r w:rsidR="00F97140">
        <w:rPr>
          <w:rFonts w:ascii="Times New Roman" w:hAnsi="Times New Roman" w:cs="Times New Roman"/>
          <w:sz w:val="24"/>
          <w:szCs w:val="24"/>
        </w:rPr>
        <w:t xml:space="preserve">i Polityki Społecznej z dnia </w:t>
      </w:r>
      <w:r w:rsidR="003C014E">
        <w:rPr>
          <w:rFonts w:ascii="Times New Roman" w:hAnsi="Times New Roman" w:cs="Times New Roman"/>
          <w:sz w:val="24"/>
          <w:szCs w:val="24"/>
        </w:rPr>
        <w:t>08 kwietnia 2021</w:t>
      </w:r>
      <w:r w:rsidR="00F97140">
        <w:rPr>
          <w:rFonts w:ascii="Times New Roman" w:hAnsi="Times New Roman" w:cs="Times New Roman"/>
          <w:sz w:val="24"/>
          <w:szCs w:val="24"/>
        </w:rPr>
        <w:t xml:space="preserve">r. </w:t>
      </w:r>
      <w:r w:rsidR="003C014E">
        <w:rPr>
          <w:rFonts w:ascii="Times New Roman" w:hAnsi="Times New Roman" w:cs="Times New Roman"/>
          <w:sz w:val="24"/>
          <w:szCs w:val="24"/>
        </w:rPr>
        <w:br/>
      </w:r>
      <w:r w:rsidR="00F97140">
        <w:rPr>
          <w:rFonts w:ascii="Times New Roman" w:hAnsi="Times New Roman" w:cs="Times New Roman"/>
          <w:sz w:val="24"/>
          <w:szCs w:val="24"/>
        </w:rPr>
        <w:t>w sprawie ro</w:t>
      </w:r>
      <w:r>
        <w:rPr>
          <w:rFonts w:ascii="Times New Roman" w:hAnsi="Times New Roman" w:cs="Times New Roman"/>
          <w:sz w:val="24"/>
          <w:szCs w:val="24"/>
        </w:rPr>
        <w:t>dzinnego wywiadu środowiskowego,</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ieterminowe przeprowadzanie wywiadów środowiskowych, niezgodnie z § 2</w:t>
      </w:r>
      <w:r>
        <w:rPr>
          <w:rFonts w:ascii="Times New Roman" w:hAnsi="Times New Roman" w:cs="Times New Roman"/>
          <w:sz w:val="24"/>
          <w:szCs w:val="24"/>
        </w:rPr>
        <w:t xml:space="preserve"> ust. 1 i 2 </w:t>
      </w:r>
      <w:r>
        <w:rPr>
          <w:rFonts w:ascii="Times New Roman" w:hAnsi="Times New Roman" w:cs="Times New Roman"/>
          <w:sz w:val="24"/>
          <w:szCs w:val="24"/>
        </w:rPr>
        <w:br/>
        <w:t>ww. rozporządzenia,</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b</w:t>
      </w:r>
      <w:r w:rsidR="00F97140" w:rsidRPr="000C7ADB">
        <w:rPr>
          <w:rFonts w:ascii="Times New Roman" w:hAnsi="Times New Roman" w:cs="Times New Roman"/>
          <w:sz w:val="24"/>
          <w:szCs w:val="24"/>
        </w:rPr>
        <w:t>rak dokonywania aktualizacji wywiadów środowiskowych, wska</w:t>
      </w:r>
      <w:r>
        <w:rPr>
          <w:rFonts w:ascii="Times New Roman" w:hAnsi="Times New Roman" w:cs="Times New Roman"/>
          <w:sz w:val="24"/>
          <w:szCs w:val="24"/>
        </w:rPr>
        <w:t xml:space="preserve">zanej </w:t>
      </w:r>
      <w:r>
        <w:rPr>
          <w:rFonts w:ascii="Times New Roman" w:hAnsi="Times New Roman" w:cs="Times New Roman"/>
          <w:sz w:val="24"/>
          <w:szCs w:val="24"/>
        </w:rPr>
        <w:br/>
        <w:t>w § 9 ww. rozporządzenia,</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iewypełnianie wszystkich rubryk w drukach wywiadów środowiskowych, niewykreślanie rubryk, które klienta nie dotyczą (l</w:t>
      </w:r>
      <w:r>
        <w:rPr>
          <w:rFonts w:ascii="Times New Roman" w:hAnsi="Times New Roman" w:cs="Times New Roman"/>
          <w:sz w:val="24"/>
          <w:szCs w:val="24"/>
        </w:rPr>
        <w:t>ub niewpisywanie „nie dotyczy”),</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o</w:t>
      </w:r>
      <w:r w:rsidR="00F97140" w:rsidRPr="000C7ADB">
        <w:rPr>
          <w:rFonts w:ascii="Times New Roman" w:hAnsi="Times New Roman" w:cs="Times New Roman"/>
          <w:sz w:val="24"/>
          <w:szCs w:val="24"/>
        </w:rPr>
        <w:t>gólne, lakoniczne wpisy w drukach, uniemożliwiające pełną ocenę aktu</w:t>
      </w:r>
      <w:r>
        <w:rPr>
          <w:rFonts w:ascii="Times New Roman" w:hAnsi="Times New Roman" w:cs="Times New Roman"/>
          <w:sz w:val="24"/>
          <w:szCs w:val="24"/>
        </w:rPr>
        <w:t>alnej sytuacji życiowej klienta,</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iezałączanie wszystkich niezbędnych dokumentów umożliwiających zweryfikowanie dochodu klienta oraz jego a</w:t>
      </w:r>
      <w:r>
        <w:rPr>
          <w:rFonts w:ascii="Times New Roman" w:hAnsi="Times New Roman" w:cs="Times New Roman"/>
          <w:sz w:val="24"/>
          <w:szCs w:val="24"/>
        </w:rPr>
        <w:t>ktualnej sytuacji życiowej,</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b</w:t>
      </w:r>
      <w:r w:rsidR="00F97140" w:rsidRPr="000C7ADB">
        <w:rPr>
          <w:rFonts w:ascii="Times New Roman" w:hAnsi="Times New Roman" w:cs="Times New Roman"/>
          <w:sz w:val="24"/>
          <w:szCs w:val="24"/>
        </w:rPr>
        <w:t xml:space="preserve">rak odniesienia w druku wywiadu środowiskowego do wniosku klienta, brak spójności </w:t>
      </w:r>
      <w:r w:rsidR="00F97140" w:rsidRPr="000C7ADB">
        <w:rPr>
          <w:rFonts w:ascii="Times New Roman" w:hAnsi="Times New Roman" w:cs="Times New Roman"/>
          <w:sz w:val="24"/>
          <w:szCs w:val="24"/>
        </w:rPr>
        <w:br/>
        <w:t>w opi</w:t>
      </w:r>
      <w:r w:rsidR="00B25F4A" w:rsidRPr="000C7ADB">
        <w:rPr>
          <w:rFonts w:ascii="Times New Roman" w:hAnsi="Times New Roman" w:cs="Times New Roman"/>
          <w:sz w:val="24"/>
          <w:szCs w:val="24"/>
        </w:rPr>
        <w:t xml:space="preserve">sie oczekiwań w druku wywiadu oraz </w:t>
      </w:r>
      <w:r>
        <w:rPr>
          <w:rFonts w:ascii="Times New Roman" w:hAnsi="Times New Roman" w:cs="Times New Roman"/>
          <w:sz w:val="24"/>
          <w:szCs w:val="24"/>
        </w:rPr>
        <w:t>we wniosku,</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p</w:t>
      </w:r>
      <w:r w:rsidR="00F97140" w:rsidRPr="000C7ADB">
        <w:rPr>
          <w:rFonts w:ascii="Times New Roman" w:hAnsi="Times New Roman" w:cs="Times New Roman"/>
          <w:sz w:val="24"/>
          <w:szCs w:val="24"/>
        </w:rPr>
        <w:t>rzeprowadzanie wywiadu środowisko</w:t>
      </w:r>
      <w:r>
        <w:rPr>
          <w:rFonts w:ascii="Times New Roman" w:hAnsi="Times New Roman" w:cs="Times New Roman"/>
          <w:sz w:val="24"/>
          <w:szCs w:val="24"/>
        </w:rPr>
        <w:t>wego z osobą ubezwłasnowolnioną,</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i</w:t>
      </w:r>
      <w:r w:rsidR="003C014E" w:rsidRPr="000C7ADB">
        <w:rPr>
          <w:rFonts w:ascii="Times New Roman" w:hAnsi="Times New Roman" w:cs="Times New Roman"/>
          <w:sz w:val="24"/>
          <w:szCs w:val="24"/>
        </w:rPr>
        <w:t>ezlecanie przeprowadzenia i nie</w:t>
      </w:r>
      <w:r w:rsidR="00F97140" w:rsidRPr="000C7ADB">
        <w:rPr>
          <w:rFonts w:ascii="Times New Roman" w:hAnsi="Times New Roman" w:cs="Times New Roman"/>
          <w:sz w:val="24"/>
          <w:szCs w:val="24"/>
        </w:rPr>
        <w:t xml:space="preserve">przeprowadzanie </w:t>
      </w:r>
      <w:r>
        <w:rPr>
          <w:rFonts w:ascii="Times New Roman" w:hAnsi="Times New Roman" w:cs="Times New Roman"/>
          <w:sz w:val="24"/>
          <w:szCs w:val="24"/>
        </w:rPr>
        <w:t>wywiadów w trybie art. 103 uops,</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sidRPr="000C7ADB">
        <w:rPr>
          <w:rFonts w:ascii="Times New Roman" w:hAnsi="Times New Roman" w:cs="Times New Roman"/>
          <w:sz w:val="24"/>
          <w:szCs w:val="24"/>
        </w:rPr>
        <w:t>n</w:t>
      </w:r>
      <w:r w:rsidR="00F97140" w:rsidRPr="000C7ADB">
        <w:rPr>
          <w:rFonts w:ascii="Times New Roman" w:hAnsi="Times New Roman" w:cs="Times New Roman"/>
          <w:sz w:val="24"/>
          <w:szCs w:val="24"/>
        </w:rPr>
        <w:t xml:space="preserve">ieumieszczanie pieczęci nagłówkowej ośrodka pomocy społecznej </w:t>
      </w:r>
      <w:r>
        <w:rPr>
          <w:rFonts w:ascii="Times New Roman" w:hAnsi="Times New Roman" w:cs="Times New Roman"/>
          <w:sz w:val="24"/>
          <w:szCs w:val="24"/>
        </w:rPr>
        <w:t>na druku wywiadu środowiskowego,</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ieopisywanie w jasny, nie budzący wątpliwości sposób</w:t>
      </w:r>
      <w:r w:rsidR="003C014E" w:rsidRPr="000C7ADB">
        <w:rPr>
          <w:rFonts w:ascii="Times New Roman" w:hAnsi="Times New Roman" w:cs="Times New Roman"/>
          <w:sz w:val="24"/>
          <w:szCs w:val="24"/>
        </w:rPr>
        <w:t>,</w:t>
      </w:r>
      <w:r w:rsidR="00F97140" w:rsidRPr="000C7ADB">
        <w:rPr>
          <w:rFonts w:ascii="Times New Roman" w:hAnsi="Times New Roman" w:cs="Times New Roman"/>
          <w:sz w:val="24"/>
          <w:szCs w:val="24"/>
        </w:rPr>
        <w:t xml:space="preserve"> przesłanek potwierdzających odrębność prowadzone</w:t>
      </w:r>
      <w:r>
        <w:rPr>
          <w:rFonts w:ascii="Times New Roman" w:hAnsi="Times New Roman" w:cs="Times New Roman"/>
          <w:sz w:val="24"/>
          <w:szCs w:val="24"/>
        </w:rPr>
        <w:t>go gospodarstwa domowego,</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b</w:t>
      </w:r>
      <w:r w:rsidR="00F97140" w:rsidRPr="000C7ADB">
        <w:rPr>
          <w:rFonts w:ascii="Times New Roman" w:hAnsi="Times New Roman" w:cs="Times New Roman"/>
          <w:sz w:val="24"/>
          <w:szCs w:val="24"/>
        </w:rPr>
        <w:t>rak podpisów klienta, pracownika socjalnego lub kierownika oś</w:t>
      </w:r>
      <w:r>
        <w:rPr>
          <w:rFonts w:ascii="Times New Roman" w:hAnsi="Times New Roman" w:cs="Times New Roman"/>
          <w:sz w:val="24"/>
          <w:szCs w:val="24"/>
        </w:rPr>
        <w:t>rodka w wywiadzie środowiskowym,</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n</w:t>
      </w:r>
      <w:r w:rsidR="00F97140" w:rsidRPr="000C7ADB">
        <w:rPr>
          <w:rFonts w:ascii="Times New Roman" w:hAnsi="Times New Roman" w:cs="Times New Roman"/>
          <w:sz w:val="24"/>
          <w:szCs w:val="24"/>
        </w:rPr>
        <w:t xml:space="preserve">ieokreślanie w planie pomocy, w wywiadzie środowiskowym rodzaju świadczenia, jego wysokości, trybu przyznania, kwoty i czasokresu </w:t>
      </w:r>
      <w:r>
        <w:rPr>
          <w:rFonts w:ascii="Times New Roman" w:hAnsi="Times New Roman" w:cs="Times New Roman"/>
          <w:sz w:val="24"/>
          <w:szCs w:val="24"/>
        </w:rPr>
        <w:t>przyznania,</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3C014E" w:rsidRPr="000C7ADB">
        <w:rPr>
          <w:rFonts w:ascii="Times New Roman" w:hAnsi="Times New Roman" w:cs="Times New Roman"/>
          <w:sz w:val="24"/>
          <w:szCs w:val="24"/>
        </w:rPr>
        <w:t>ie</w:t>
      </w:r>
      <w:r w:rsidR="00F97140" w:rsidRPr="000C7ADB">
        <w:rPr>
          <w:rFonts w:ascii="Times New Roman" w:hAnsi="Times New Roman" w:cs="Times New Roman"/>
          <w:sz w:val="24"/>
          <w:szCs w:val="24"/>
        </w:rPr>
        <w:t>umieszczanie pouczenia o prawie do wniesienia ponaglenia w pisemnych informac</w:t>
      </w:r>
      <w:r>
        <w:rPr>
          <w:rFonts w:ascii="Times New Roman" w:hAnsi="Times New Roman" w:cs="Times New Roman"/>
          <w:sz w:val="24"/>
          <w:szCs w:val="24"/>
        </w:rPr>
        <w:t xml:space="preserve">jach </w:t>
      </w:r>
      <w:r>
        <w:rPr>
          <w:rFonts w:ascii="Times New Roman" w:hAnsi="Times New Roman" w:cs="Times New Roman"/>
          <w:sz w:val="24"/>
          <w:szCs w:val="24"/>
        </w:rPr>
        <w:br/>
        <w:t>o wydłużeniu postępowania,</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b</w:t>
      </w:r>
      <w:r w:rsidR="00F97140" w:rsidRPr="000C7ADB">
        <w:rPr>
          <w:rFonts w:ascii="Times New Roman" w:hAnsi="Times New Roman" w:cs="Times New Roman"/>
          <w:sz w:val="24"/>
          <w:szCs w:val="24"/>
        </w:rPr>
        <w:t>rak informowania klienta o przedłużeniu</w:t>
      </w:r>
      <w:r>
        <w:rPr>
          <w:rFonts w:ascii="Times New Roman" w:hAnsi="Times New Roman" w:cs="Times New Roman"/>
          <w:sz w:val="24"/>
          <w:szCs w:val="24"/>
        </w:rPr>
        <w:t xml:space="preserve"> postępowania administracyjnego,</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 xml:space="preserve">iepotwierdzanie kopii dokumentów załączanych do postępowania za zgodność </w:t>
      </w:r>
      <w:r w:rsidR="006F03A9" w:rsidRPr="000C7ADB">
        <w:rPr>
          <w:rFonts w:ascii="Times New Roman" w:hAnsi="Times New Roman" w:cs="Times New Roman"/>
          <w:sz w:val="24"/>
          <w:szCs w:val="24"/>
        </w:rPr>
        <w:br/>
      </w:r>
      <w:r>
        <w:rPr>
          <w:rFonts w:ascii="Times New Roman" w:hAnsi="Times New Roman" w:cs="Times New Roman"/>
          <w:sz w:val="24"/>
          <w:szCs w:val="24"/>
        </w:rPr>
        <w:t>z oryginałem,</w:t>
      </w:r>
    </w:p>
    <w:p w:rsidR="00F97140"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ieopatrywanie dokumentów wpływających do ośrodka pieczęcią z datą wpływu oraz nieza</w:t>
      </w:r>
      <w:r>
        <w:rPr>
          <w:rFonts w:ascii="Times New Roman" w:hAnsi="Times New Roman" w:cs="Times New Roman"/>
          <w:sz w:val="24"/>
          <w:szCs w:val="24"/>
        </w:rPr>
        <w:t>rejestrowywanie tych dokumentów,</w:t>
      </w:r>
    </w:p>
    <w:p w:rsidR="00F97140" w:rsidRPr="000C7ADB"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hAnsi="Times New Roman" w:cs="Times New Roman"/>
          <w:sz w:val="24"/>
          <w:szCs w:val="24"/>
        </w:rPr>
        <w:t>n</w:t>
      </w:r>
      <w:r w:rsidR="00F97140" w:rsidRPr="000C7ADB">
        <w:rPr>
          <w:rFonts w:ascii="Times New Roman" w:hAnsi="Times New Roman" w:cs="Times New Roman"/>
          <w:sz w:val="24"/>
          <w:szCs w:val="24"/>
        </w:rPr>
        <w:t xml:space="preserve">iezawieranie kontraktów socjalnych </w:t>
      </w:r>
      <w:r w:rsidR="00F97140" w:rsidRPr="000C7ADB">
        <w:rPr>
          <w:rFonts w:ascii="Times New Roman" w:eastAsia="Times New Roman" w:hAnsi="Times New Roman" w:cs="Times New Roman"/>
          <w:sz w:val="24"/>
          <w:szCs w:val="24"/>
          <w:lang w:eastAsia="pl-PL"/>
        </w:rPr>
        <w:t>wskazanych w a</w:t>
      </w:r>
      <w:r>
        <w:rPr>
          <w:rFonts w:ascii="Times New Roman" w:eastAsia="Times New Roman" w:hAnsi="Times New Roman" w:cs="Times New Roman"/>
          <w:sz w:val="24"/>
          <w:szCs w:val="24"/>
          <w:lang w:eastAsia="pl-PL"/>
        </w:rPr>
        <w:t>rt.108 uops,</w:t>
      </w:r>
    </w:p>
    <w:p w:rsidR="001C636F" w:rsidRPr="000C7ADB"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eastAsia="Times New Roman" w:hAnsi="Times New Roman" w:cs="Times New Roman"/>
          <w:sz w:val="24"/>
          <w:szCs w:val="24"/>
          <w:lang w:eastAsia="pl-PL"/>
        </w:rPr>
        <w:t>n</w:t>
      </w:r>
      <w:r w:rsidR="00F97140" w:rsidRPr="000C7ADB">
        <w:rPr>
          <w:rFonts w:ascii="Times New Roman" w:eastAsia="Times New Roman" w:hAnsi="Times New Roman" w:cs="Times New Roman"/>
          <w:sz w:val="24"/>
          <w:szCs w:val="24"/>
          <w:lang w:eastAsia="pl-PL"/>
        </w:rPr>
        <w:t>ierozliczanie z zawartych z klientem ustaleń w ram</w:t>
      </w:r>
      <w:r>
        <w:rPr>
          <w:rFonts w:ascii="Times New Roman" w:eastAsia="Times New Roman" w:hAnsi="Times New Roman" w:cs="Times New Roman"/>
          <w:sz w:val="24"/>
          <w:szCs w:val="24"/>
          <w:lang w:eastAsia="pl-PL"/>
        </w:rPr>
        <w:t>ach prowadzonej pracy socjalnej,</w:t>
      </w:r>
    </w:p>
    <w:p w:rsidR="00C04A22" w:rsidRPr="000C7ADB" w:rsidRDefault="000C7ADB" w:rsidP="000C7ADB">
      <w:pPr>
        <w:pStyle w:val="Akapitzlist"/>
        <w:numPr>
          <w:ilvl w:val="0"/>
          <w:numId w:val="41"/>
        </w:numPr>
        <w:ind w:left="284" w:hanging="284"/>
        <w:jc w:val="both"/>
        <w:rPr>
          <w:rFonts w:ascii="Times New Roman" w:hAnsi="Times New Roman" w:cs="Times New Roman"/>
          <w:sz w:val="24"/>
          <w:szCs w:val="24"/>
        </w:rPr>
      </w:pPr>
      <w:r>
        <w:rPr>
          <w:rFonts w:ascii="Times New Roman" w:eastAsia="Times New Roman" w:hAnsi="Times New Roman" w:cs="Times New Roman"/>
          <w:sz w:val="24"/>
          <w:szCs w:val="24"/>
          <w:lang w:eastAsia="pl-PL"/>
        </w:rPr>
        <w:t>b</w:t>
      </w:r>
      <w:r w:rsidR="00C04A22" w:rsidRPr="000C7ADB">
        <w:rPr>
          <w:rFonts w:ascii="Times New Roman" w:eastAsia="Times New Roman" w:hAnsi="Times New Roman" w:cs="Times New Roman"/>
          <w:sz w:val="24"/>
          <w:szCs w:val="24"/>
          <w:lang w:eastAsia="pl-PL"/>
        </w:rPr>
        <w:t>łędne wyliczenie dochodu klienta poprzez:</w:t>
      </w:r>
    </w:p>
    <w:p w:rsidR="00C04A22" w:rsidRDefault="00C04A22" w:rsidP="007D0B50">
      <w:pPr>
        <w:pStyle w:val="Akapitzlist"/>
        <w:numPr>
          <w:ilvl w:val="0"/>
          <w:numId w:val="38"/>
        </w:numPr>
        <w:ind w:left="284" w:hanging="284"/>
        <w:jc w:val="both"/>
        <w:rPr>
          <w:rFonts w:ascii="Times New Roman" w:hAnsi="Times New Roman" w:cs="Times New Roman"/>
          <w:sz w:val="24"/>
          <w:szCs w:val="24"/>
        </w:rPr>
      </w:pPr>
      <w:r w:rsidRPr="00C04A22">
        <w:rPr>
          <w:rFonts w:ascii="Times New Roman" w:eastAsia="Times New Roman" w:hAnsi="Times New Roman" w:cs="Times New Roman"/>
          <w:sz w:val="24"/>
          <w:szCs w:val="24"/>
          <w:lang w:eastAsia="pl-PL"/>
        </w:rPr>
        <w:t xml:space="preserve">przyjęcie dochodu z miesiąca złożenia </w:t>
      </w:r>
      <w:r w:rsidR="00D32C3F">
        <w:rPr>
          <w:rFonts w:ascii="Times New Roman" w:eastAsia="Times New Roman" w:hAnsi="Times New Roman" w:cs="Times New Roman"/>
          <w:sz w:val="24"/>
          <w:szCs w:val="24"/>
          <w:lang w:eastAsia="pl-PL"/>
        </w:rPr>
        <w:t xml:space="preserve">wniosku </w:t>
      </w:r>
      <w:r w:rsidRPr="00C04A22">
        <w:rPr>
          <w:rFonts w:ascii="Times New Roman" w:eastAsia="Times New Roman" w:hAnsi="Times New Roman" w:cs="Times New Roman"/>
          <w:sz w:val="24"/>
          <w:szCs w:val="24"/>
          <w:lang w:eastAsia="pl-PL"/>
        </w:rPr>
        <w:t xml:space="preserve">(a nie z miesiąca poprzedzającego) </w:t>
      </w:r>
      <w:r w:rsidRPr="00C04A22">
        <w:rPr>
          <w:rFonts w:ascii="Times New Roman" w:hAnsi="Times New Roman" w:cs="Times New Roman"/>
          <w:sz w:val="24"/>
          <w:szCs w:val="24"/>
        </w:rPr>
        <w:t>pomimo tego, że nie nastąpiła jego utrata</w:t>
      </w:r>
      <w:r>
        <w:rPr>
          <w:rFonts w:ascii="Times New Roman" w:hAnsi="Times New Roman" w:cs="Times New Roman"/>
          <w:sz w:val="24"/>
          <w:szCs w:val="24"/>
        </w:rPr>
        <w:t>,</w:t>
      </w:r>
    </w:p>
    <w:p w:rsidR="00C04A22" w:rsidRDefault="00D32C3F" w:rsidP="007D0B50">
      <w:pPr>
        <w:pStyle w:val="Akapitzlist"/>
        <w:numPr>
          <w:ilvl w:val="0"/>
          <w:numId w:val="38"/>
        </w:numPr>
        <w:ind w:left="284" w:hanging="284"/>
        <w:jc w:val="both"/>
        <w:rPr>
          <w:rFonts w:ascii="Times New Roman" w:hAnsi="Times New Roman" w:cs="Times New Roman"/>
          <w:sz w:val="24"/>
          <w:szCs w:val="24"/>
        </w:rPr>
      </w:pPr>
      <w:r w:rsidRPr="00D32C3F">
        <w:rPr>
          <w:rFonts w:ascii="Times New Roman" w:hAnsi="Times New Roman" w:cs="Times New Roman"/>
          <w:sz w:val="24"/>
          <w:szCs w:val="24"/>
        </w:rPr>
        <w:t>błędne uznanie posiadania przez klienta dochodu w sytuacji kiedy nie został on jesz</w:t>
      </w:r>
      <w:r w:rsidR="002C59B6">
        <w:rPr>
          <w:rFonts w:ascii="Times New Roman" w:hAnsi="Times New Roman" w:cs="Times New Roman"/>
          <w:sz w:val="24"/>
          <w:szCs w:val="24"/>
        </w:rPr>
        <w:t>cze wypłacony (np. wynagrodzenia za październik wypłaconego</w:t>
      </w:r>
      <w:r w:rsidRPr="00D32C3F">
        <w:rPr>
          <w:rFonts w:ascii="Times New Roman" w:hAnsi="Times New Roman" w:cs="Times New Roman"/>
          <w:sz w:val="24"/>
          <w:szCs w:val="24"/>
        </w:rPr>
        <w:t xml:space="preserve"> w listopadzie nie można wliczać do dochodu za październik) – art.</w:t>
      </w:r>
      <w:r>
        <w:rPr>
          <w:rFonts w:ascii="Times New Roman" w:hAnsi="Times New Roman" w:cs="Times New Roman"/>
          <w:sz w:val="24"/>
          <w:szCs w:val="24"/>
        </w:rPr>
        <w:t xml:space="preserve"> 8 ust. 3,</w:t>
      </w:r>
    </w:p>
    <w:p w:rsidR="00D12318" w:rsidRDefault="00D32C3F" w:rsidP="007D0B50">
      <w:pPr>
        <w:pStyle w:val="Akapitzlist"/>
        <w:numPr>
          <w:ilvl w:val="0"/>
          <w:numId w:val="38"/>
        </w:numPr>
        <w:ind w:left="284" w:hanging="284"/>
        <w:jc w:val="both"/>
        <w:rPr>
          <w:rFonts w:ascii="Times New Roman" w:hAnsi="Times New Roman" w:cs="Times New Roman"/>
          <w:sz w:val="24"/>
          <w:szCs w:val="24"/>
        </w:rPr>
      </w:pPr>
      <w:r>
        <w:rPr>
          <w:rFonts w:ascii="Times New Roman" w:hAnsi="Times New Roman" w:cs="Times New Roman"/>
          <w:sz w:val="24"/>
          <w:szCs w:val="24"/>
        </w:rPr>
        <w:t>błędne przeliczanie dochodu wynikającego z art. 8 ust. 12 uops (</w:t>
      </w:r>
      <w:r w:rsidRPr="00D32C3F">
        <w:rPr>
          <w:rFonts w:ascii="Times New Roman" w:hAnsi="Times New Roman" w:cs="Times New Roman"/>
          <w:sz w:val="24"/>
          <w:szCs w:val="24"/>
        </w:rPr>
        <w:t xml:space="preserve">tj. </w:t>
      </w:r>
      <w:r>
        <w:rPr>
          <w:rFonts w:ascii="Times New Roman" w:hAnsi="Times New Roman" w:cs="Times New Roman"/>
          <w:sz w:val="24"/>
          <w:szCs w:val="24"/>
        </w:rPr>
        <w:t>w</w:t>
      </w:r>
      <w:r w:rsidRPr="00D32C3F">
        <w:rPr>
          <w:rFonts w:ascii="Times New Roman" w:hAnsi="Times New Roman" w:cs="Times New Roman"/>
          <w:sz w:val="24"/>
          <w:szCs w:val="24"/>
        </w:rPr>
        <w:t xml:space="preserve"> przypadku uzyskania jednorazowo</w:t>
      </w:r>
      <w:r>
        <w:rPr>
          <w:rFonts w:ascii="Times New Roman" w:hAnsi="Times New Roman" w:cs="Times New Roman"/>
          <w:sz w:val="24"/>
          <w:szCs w:val="24"/>
        </w:rPr>
        <w:t xml:space="preserve"> dochodu należnego za dany okres)</w:t>
      </w:r>
      <w:r w:rsidRPr="00D32C3F">
        <w:rPr>
          <w:rFonts w:ascii="Times New Roman" w:hAnsi="Times New Roman" w:cs="Times New Roman"/>
          <w:sz w:val="24"/>
          <w:szCs w:val="24"/>
        </w:rPr>
        <w:t xml:space="preserve"> </w:t>
      </w:r>
      <w:r>
        <w:rPr>
          <w:rFonts w:ascii="Times New Roman" w:hAnsi="Times New Roman" w:cs="Times New Roman"/>
          <w:sz w:val="24"/>
          <w:szCs w:val="24"/>
        </w:rPr>
        <w:t xml:space="preserve">poprzez nieuzględnianie </w:t>
      </w:r>
      <w:r w:rsidR="002C59B6">
        <w:rPr>
          <w:rFonts w:ascii="Times New Roman" w:hAnsi="Times New Roman" w:cs="Times New Roman"/>
          <w:sz w:val="24"/>
          <w:szCs w:val="24"/>
        </w:rPr>
        <w:t>kwoty</w:t>
      </w:r>
      <w:r w:rsidRPr="00D32C3F">
        <w:rPr>
          <w:rFonts w:ascii="Times New Roman" w:hAnsi="Times New Roman" w:cs="Times New Roman"/>
          <w:sz w:val="24"/>
          <w:szCs w:val="24"/>
        </w:rPr>
        <w:t xml:space="preserve"> tego dochodu w dochodzie osoby lub rodziny przez okres, za który uzyskano ten dochód.</w:t>
      </w:r>
      <w:r>
        <w:rPr>
          <w:rFonts w:ascii="Times New Roman" w:hAnsi="Times New Roman" w:cs="Times New Roman"/>
          <w:sz w:val="24"/>
          <w:szCs w:val="24"/>
        </w:rPr>
        <w:t xml:space="preserve"> </w:t>
      </w:r>
    </w:p>
    <w:p w:rsidR="00D32C3F" w:rsidRDefault="00D12318" w:rsidP="00202B34">
      <w:pPr>
        <w:pStyle w:val="Akapitzlist"/>
        <w:ind w:left="284"/>
        <w:jc w:val="both"/>
        <w:rPr>
          <w:rFonts w:ascii="Times New Roman" w:hAnsi="Times New Roman" w:cs="Times New Roman"/>
          <w:sz w:val="24"/>
          <w:szCs w:val="24"/>
        </w:rPr>
      </w:pPr>
      <w:r w:rsidRPr="00D12318">
        <w:rPr>
          <w:rFonts w:ascii="Times New Roman" w:hAnsi="Times New Roman" w:cs="Times New Roman"/>
          <w:sz w:val="24"/>
          <w:szCs w:val="24"/>
        </w:rPr>
        <w:t>Zgodnie z a</w:t>
      </w:r>
      <w:r w:rsidR="00D32C3F" w:rsidRPr="00D12318">
        <w:rPr>
          <w:rFonts w:ascii="Times New Roman" w:hAnsi="Times New Roman" w:cs="Times New Roman"/>
          <w:sz w:val="24"/>
          <w:szCs w:val="24"/>
        </w:rPr>
        <w:t xml:space="preserve">rt. 8 ust.12 ustawy o pomocy społecznej stanowi, że w przypadku uzyskania jednorazowo dochodu należnego za dany okres, kwotę tego dochodu uwzględnia się </w:t>
      </w:r>
      <w:r w:rsidR="008E101C">
        <w:rPr>
          <w:rFonts w:ascii="Times New Roman" w:hAnsi="Times New Roman" w:cs="Times New Roman"/>
          <w:sz w:val="24"/>
          <w:szCs w:val="24"/>
        </w:rPr>
        <w:br/>
      </w:r>
      <w:r w:rsidR="00D32C3F" w:rsidRPr="00D12318">
        <w:rPr>
          <w:rFonts w:ascii="Times New Roman" w:hAnsi="Times New Roman" w:cs="Times New Roman"/>
          <w:sz w:val="24"/>
          <w:szCs w:val="24"/>
        </w:rPr>
        <w:t xml:space="preserve">w dochodzie osoby lub rodziny przez okres, za który uzyskano ten dochód. Przywołany przepis odnosi się do sytuacji, gdy osoba czy rodzina uzyskuje jednorazowy dochód, który był jej należny w okresie wcześniejszym. Z punktu widzenia istoty tej regulacji jest obojętne czy chodzi o wynagrodzenie wypłacone po upływie jakiegoś czasu, czy też </w:t>
      </w:r>
      <w:r w:rsidR="008E101C">
        <w:rPr>
          <w:rFonts w:ascii="Times New Roman" w:hAnsi="Times New Roman" w:cs="Times New Roman"/>
          <w:sz w:val="24"/>
          <w:szCs w:val="24"/>
        </w:rPr>
        <w:br/>
      </w:r>
      <w:r w:rsidR="00D32C3F" w:rsidRPr="00D12318">
        <w:rPr>
          <w:rFonts w:ascii="Times New Roman" w:hAnsi="Times New Roman" w:cs="Times New Roman"/>
          <w:sz w:val="24"/>
          <w:szCs w:val="24"/>
        </w:rPr>
        <w:t xml:space="preserve">o wypłacone z mocą wsteczną świadczenie emerytalno-rentowe, czy też jakiekolwiek inne świadczenie periodyczne wypłacone po upływie okresu, za który powinno być wypłacone. Zatem chodzi o sytuację, kiedy po upływie okresu, za który dany dochód przysługiwał, został on następnie wypłacony w formie jednorazowego dochodu. W wyroku z 18 czerwca 2020 r. – I OSK 243/20 Naczelny Sąd Administracyjny wskazał, że </w:t>
      </w:r>
      <w:r w:rsidR="00D32C3F" w:rsidRPr="00D12318">
        <w:rPr>
          <w:rFonts w:ascii="Times New Roman" w:hAnsi="Times New Roman" w:cs="Times New Roman"/>
          <w:bCs/>
          <w:sz w:val="24"/>
          <w:szCs w:val="24"/>
        </w:rPr>
        <w:t xml:space="preserve">„(…) Mając na uwadze wypłacone kwoty zaległych alimentów, organy administracji prawidłowo przyjęły, </w:t>
      </w:r>
      <w:r w:rsidR="008E101C">
        <w:rPr>
          <w:rFonts w:ascii="Times New Roman" w:hAnsi="Times New Roman" w:cs="Times New Roman"/>
          <w:bCs/>
          <w:sz w:val="24"/>
          <w:szCs w:val="24"/>
        </w:rPr>
        <w:br/>
      </w:r>
      <w:r w:rsidR="00D32C3F" w:rsidRPr="00D12318">
        <w:rPr>
          <w:rFonts w:ascii="Times New Roman" w:hAnsi="Times New Roman" w:cs="Times New Roman"/>
          <w:bCs/>
          <w:sz w:val="24"/>
          <w:szCs w:val="24"/>
        </w:rPr>
        <w:t>że rodzina uzyskiwała jednorazowo dochody należne za okres miniony.</w:t>
      </w:r>
      <w:r w:rsidR="00D32C3F" w:rsidRPr="00D12318">
        <w:rPr>
          <w:rFonts w:ascii="Times New Roman" w:hAnsi="Times New Roman" w:cs="Times New Roman"/>
          <w:sz w:val="24"/>
          <w:szCs w:val="24"/>
        </w:rPr>
        <w:t xml:space="preserve"> W przypadku należności płatnych miesięcznie prawidłowo ustalono, ilu miesiącom odpowiadają każdorazowo wypłacone kwoty, ustalając w ten sposób okres, za który dochód uzyskano. Przez taki okres (przez tę liczbę miesięcy) dochód ten został następnie uwzględniony </w:t>
      </w:r>
      <w:r w:rsidR="008E101C">
        <w:rPr>
          <w:rFonts w:ascii="Times New Roman" w:hAnsi="Times New Roman" w:cs="Times New Roman"/>
          <w:sz w:val="24"/>
          <w:szCs w:val="24"/>
        </w:rPr>
        <w:br/>
      </w:r>
      <w:r w:rsidR="00D32C3F" w:rsidRPr="00D12318">
        <w:rPr>
          <w:rFonts w:ascii="Times New Roman" w:hAnsi="Times New Roman" w:cs="Times New Roman"/>
          <w:sz w:val="24"/>
          <w:szCs w:val="24"/>
        </w:rPr>
        <w:t xml:space="preserve">w dochodzie rodziny.”. Naczelny Sąd Administracyjny prezentuje stanowisko, </w:t>
      </w:r>
      <w:r w:rsidR="00202B34">
        <w:rPr>
          <w:rFonts w:ascii="Times New Roman" w:hAnsi="Times New Roman" w:cs="Times New Roman"/>
          <w:sz w:val="24"/>
          <w:szCs w:val="24"/>
        </w:rPr>
        <w:br/>
      </w:r>
      <w:r w:rsidR="00D32C3F" w:rsidRPr="00D12318">
        <w:rPr>
          <w:rFonts w:ascii="Times New Roman" w:hAnsi="Times New Roman" w:cs="Times New Roman"/>
          <w:sz w:val="24"/>
          <w:szCs w:val="24"/>
        </w:rPr>
        <w:t xml:space="preserve">że „zaliczenie (…) powinno nastąpić </w:t>
      </w:r>
      <w:r w:rsidR="00D32C3F" w:rsidRPr="00D12318">
        <w:rPr>
          <w:rFonts w:ascii="Times New Roman" w:hAnsi="Times New Roman" w:cs="Times New Roman"/>
          <w:b/>
          <w:sz w:val="24"/>
          <w:szCs w:val="24"/>
        </w:rPr>
        <w:t xml:space="preserve">na przyszłość, a nie za miesiące minione. </w:t>
      </w:r>
      <w:r w:rsidR="00D32C3F" w:rsidRPr="00D12318">
        <w:rPr>
          <w:rFonts w:ascii="Times New Roman" w:hAnsi="Times New Roman" w:cs="Times New Roman"/>
          <w:sz w:val="24"/>
          <w:szCs w:val="24"/>
        </w:rPr>
        <w:t xml:space="preserve">To drugie rozwiązanie prowadzi z jednej strony do nieadekwatnego obrazu sytuacji dochodowej osoby ubiegającej się o pomoc społeczną, z drugiej zaś rodzi ryzyko wszczynania postępowań dotyczących zmiany wydanych w przeszłości decyzji, opartych na ustaleniach pomijających dochód uzyskany jednorazowo w okresie późniejszym.”. W przywołanym wyroku Naczelny Sąd Administracyjny uznaje również argumentację przedstawioną w prawomocnym wyroku Wojewódzkiego Sądu Administracyjnego w Gliwicach z 24 sierpnia 2017 r. – </w:t>
      </w:r>
      <w:hyperlink r:id="rId12" w:anchor="/document/522452182?cm=DOCUMENT" w:history="1">
        <w:r w:rsidR="00D32C3F" w:rsidRPr="00D12318">
          <w:rPr>
            <w:rFonts w:ascii="Times New Roman" w:hAnsi="Times New Roman" w:cs="Times New Roman"/>
            <w:sz w:val="24"/>
            <w:szCs w:val="24"/>
          </w:rPr>
          <w:t>IV SA/Gl 104/17</w:t>
        </w:r>
      </w:hyperlink>
      <w:r w:rsidR="00D32C3F" w:rsidRPr="00D12318">
        <w:rPr>
          <w:rFonts w:ascii="Times New Roman" w:hAnsi="Times New Roman" w:cs="Times New Roman"/>
          <w:sz w:val="24"/>
          <w:szCs w:val="24"/>
        </w:rPr>
        <w:t xml:space="preserve">. W wyroku tym zostało podkreślone, że „(….) ustawodawca obliguje organ administracji do ustalenia faktycznej sytuacji dochodowej osoby, a nie jej sytuacji </w:t>
      </w:r>
      <w:r w:rsidR="00D32C3F" w:rsidRPr="00D12318">
        <w:rPr>
          <w:rFonts w:ascii="Times New Roman" w:hAnsi="Times New Roman" w:cs="Times New Roman"/>
          <w:sz w:val="24"/>
          <w:szCs w:val="24"/>
        </w:rPr>
        <w:lastRenderedPageBreak/>
        <w:t xml:space="preserve">potencjalnej. Co w praktyce oznacza ilość środków, którymi osoba lub rodzina ubiegająca się o świadczenie w danym momencie dysponuje, a nie jakimi potencjalnie winna dysponować.”. Odnosząc się do materii art. 8 ust. 12 ustawy o pomocy społecznej, Sąd wskazał: „W dalszej części tego przepisu stanowi się, że kwotę tego dochodu uwzględnia się w dochodzie osoby lub rodziny przez okres, za który uzyskano ten dochód. Takie brzmienie przywołanego przepisu skłania do uznania, że kwotę tego dochodu uwzględnia się w dochodzie osoby czy rodziny ubiegającej się o świadczenie </w:t>
      </w:r>
      <w:r w:rsidR="00D32C3F" w:rsidRPr="00D12318">
        <w:rPr>
          <w:rFonts w:ascii="Times New Roman" w:hAnsi="Times New Roman" w:cs="Times New Roman"/>
          <w:b/>
          <w:sz w:val="24"/>
          <w:szCs w:val="24"/>
        </w:rPr>
        <w:t>przez okres</w:t>
      </w:r>
      <w:r w:rsidR="00D32C3F" w:rsidRPr="00D12318">
        <w:rPr>
          <w:rFonts w:ascii="Times New Roman" w:hAnsi="Times New Roman" w:cs="Times New Roman"/>
          <w:sz w:val="24"/>
          <w:szCs w:val="24"/>
        </w:rPr>
        <w:t xml:space="preserve">. Zatem </w:t>
      </w:r>
      <w:r w:rsidR="00202B34">
        <w:rPr>
          <w:rFonts w:ascii="Times New Roman" w:hAnsi="Times New Roman" w:cs="Times New Roman"/>
          <w:sz w:val="24"/>
          <w:szCs w:val="24"/>
        </w:rPr>
        <w:br/>
      </w:r>
      <w:r w:rsidR="00D32C3F" w:rsidRPr="00D12318">
        <w:rPr>
          <w:rFonts w:ascii="Times New Roman" w:hAnsi="Times New Roman" w:cs="Times New Roman"/>
          <w:sz w:val="24"/>
          <w:szCs w:val="24"/>
        </w:rPr>
        <w:t xml:space="preserve">w przepisie tym kluczową rolę odgrywa słowo &lt;&lt; przez&gt;&gt;, ponieważ ono wskazuje nam na okres, za który osoba czy rodzina uzyskała jednorazowy dochód </w:t>
      </w:r>
      <w:r w:rsidR="008E101C">
        <w:rPr>
          <w:rFonts w:ascii="Times New Roman" w:hAnsi="Times New Roman" w:cs="Times New Roman"/>
          <w:sz w:val="24"/>
          <w:szCs w:val="24"/>
        </w:rPr>
        <w:br/>
      </w:r>
      <w:r w:rsidR="00D32C3F" w:rsidRPr="00D12318">
        <w:rPr>
          <w:rFonts w:ascii="Times New Roman" w:hAnsi="Times New Roman" w:cs="Times New Roman"/>
          <w:sz w:val="24"/>
          <w:szCs w:val="24"/>
        </w:rPr>
        <w:t>i w jaki sposób dochód ten ma być uwzględniany w dochodzie osoby czy rodziny. Słowo &lt;&lt;przez&gt;&gt; wskazuje jednoznacznie, że </w:t>
      </w:r>
      <w:r w:rsidR="00D32C3F" w:rsidRPr="00D12318">
        <w:rPr>
          <w:rFonts w:ascii="Times New Roman" w:hAnsi="Times New Roman" w:cs="Times New Roman"/>
          <w:b/>
          <w:sz w:val="24"/>
          <w:szCs w:val="24"/>
        </w:rPr>
        <w:t>ustawodawca nie miał na myśli okresu, za który dany dochód przysługiwał</w:t>
      </w:r>
      <w:r w:rsidR="00D32C3F" w:rsidRPr="00D12318">
        <w:rPr>
          <w:rFonts w:ascii="Times New Roman" w:hAnsi="Times New Roman" w:cs="Times New Roman"/>
          <w:sz w:val="24"/>
          <w:szCs w:val="24"/>
        </w:rPr>
        <w:t xml:space="preserve">, lecz jedynie odpowiednie wskazanie, że ten </w:t>
      </w:r>
      <w:r w:rsidR="00D32C3F" w:rsidRPr="00D12318">
        <w:rPr>
          <w:rFonts w:ascii="Times New Roman" w:hAnsi="Times New Roman" w:cs="Times New Roman"/>
          <w:b/>
          <w:sz w:val="24"/>
          <w:szCs w:val="24"/>
        </w:rPr>
        <w:t>jednorazowy dochód musi być uwzględniany przez taki sam okres</w:t>
      </w:r>
      <w:r w:rsidR="00D32C3F" w:rsidRPr="00D12318">
        <w:rPr>
          <w:rFonts w:ascii="Times New Roman" w:hAnsi="Times New Roman" w:cs="Times New Roman"/>
          <w:sz w:val="24"/>
          <w:szCs w:val="24"/>
        </w:rPr>
        <w:t xml:space="preserve">, czyli skoro przysługiwał za cztery miesiące to musi być uwzględniany przez cztery miesiące </w:t>
      </w:r>
      <w:r w:rsidR="00D32C3F" w:rsidRPr="00D12318">
        <w:rPr>
          <w:rFonts w:ascii="Times New Roman" w:hAnsi="Times New Roman" w:cs="Times New Roman"/>
          <w:b/>
          <w:sz w:val="24"/>
          <w:szCs w:val="24"/>
        </w:rPr>
        <w:t>po jego otrzymaniu</w:t>
      </w:r>
      <w:r w:rsidR="00D32C3F" w:rsidRPr="00D12318">
        <w:rPr>
          <w:rFonts w:ascii="Times New Roman" w:hAnsi="Times New Roman" w:cs="Times New Roman"/>
          <w:sz w:val="24"/>
          <w:szCs w:val="24"/>
        </w:rPr>
        <w:t xml:space="preserve">, gdyby przysługiwał za okres 12 miesięcy musi być uwzględniany przez okres 12 miesięcy.”. Sąd jednocześnie wskazał, że odmienny mechanizm ustalania dochodu, a znajdujący umocowanie w dostępnych orzeczeniach sądów administracyjnych „(…) może mieć znaczenie dla tych rodzin, które za okres za jaki otrzymały jednorazowy dochód otrzymywały świadczenia, ponieważ wówczas organ administracji musiałby wracać </w:t>
      </w:r>
      <w:r w:rsidR="008E101C">
        <w:rPr>
          <w:rFonts w:ascii="Times New Roman" w:hAnsi="Times New Roman" w:cs="Times New Roman"/>
          <w:sz w:val="24"/>
          <w:szCs w:val="24"/>
        </w:rPr>
        <w:br/>
      </w:r>
      <w:r w:rsidR="00D32C3F" w:rsidRPr="00D12318">
        <w:rPr>
          <w:rFonts w:ascii="Times New Roman" w:hAnsi="Times New Roman" w:cs="Times New Roman"/>
          <w:sz w:val="24"/>
          <w:szCs w:val="24"/>
        </w:rPr>
        <w:t xml:space="preserve">do sytuacji dochodowej tych rodzin i brać pod uwagę wskazaną część dochodu jednorazowego i dokonywać ponownej analizy ich sytuacji finansowej i ewentualnej wysokości przyznawanych świadczeń.”. Podobne stanowisko w sprawie interpretacji art. 8 ust.12 ustawy o pomocy społecznej przyjął Naczelny Sąd Administracyjny w wyroku z 10 września 2019 r. – I OSK 1236/19, w którym to stwierdza „W przeciwieństwie </w:t>
      </w:r>
      <w:r w:rsidR="008E101C">
        <w:rPr>
          <w:rFonts w:ascii="Times New Roman" w:hAnsi="Times New Roman" w:cs="Times New Roman"/>
          <w:sz w:val="24"/>
          <w:szCs w:val="24"/>
        </w:rPr>
        <w:br/>
      </w:r>
      <w:r w:rsidR="00D32C3F" w:rsidRPr="00D12318">
        <w:rPr>
          <w:rFonts w:ascii="Times New Roman" w:hAnsi="Times New Roman" w:cs="Times New Roman"/>
          <w:sz w:val="24"/>
          <w:szCs w:val="24"/>
        </w:rPr>
        <w:t xml:space="preserve">do rozwiązania podanego w art. 8 ust. 11 ustawy o pomocy społecznej, w przypadku objętym hipotezą art. 8 ust. 12 ustawy o pomocy społecznej, jednorazowy dochód nie będzie dzielony przez 12 miesięcy, lecz przez taką ilość miesięcy, przez jaką wypłacane być powinno świadczenie okresowe. Świadczy o tym zawarty w ww. przepisie przyimek &lt;&lt;przez&gt;&gt;, odgrywający kluczową wskazówkę niezbędną przy jego wykładni. Zwrot &lt;&lt;przez&gt;&gt; jednoznacznie wskazuje, że mimo uzyskania dochodu jednorazowo, musi on być rozliczany w taki sam sposób, w jaki następować miałaby realizacja świadczenia. </w:t>
      </w:r>
      <w:r w:rsidR="00D32C3F" w:rsidRPr="00D12318">
        <w:rPr>
          <w:rFonts w:ascii="Times New Roman" w:hAnsi="Times New Roman" w:cs="Times New Roman"/>
          <w:b/>
          <w:sz w:val="24"/>
          <w:szCs w:val="24"/>
        </w:rPr>
        <w:t xml:space="preserve">Nie oznacza natomiast, że jednorazowe świadczenie ma być rozliczane wstecz </w:t>
      </w:r>
      <w:r w:rsidR="008E101C">
        <w:rPr>
          <w:rFonts w:ascii="Times New Roman" w:hAnsi="Times New Roman" w:cs="Times New Roman"/>
          <w:b/>
          <w:sz w:val="24"/>
          <w:szCs w:val="24"/>
        </w:rPr>
        <w:br/>
      </w:r>
      <w:r w:rsidR="00D32C3F" w:rsidRPr="00D12318">
        <w:rPr>
          <w:rFonts w:ascii="Times New Roman" w:hAnsi="Times New Roman" w:cs="Times New Roman"/>
          <w:b/>
          <w:sz w:val="24"/>
          <w:szCs w:val="24"/>
        </w:rPr>
        <w:t xml:space="preserve">w przypadku, gdy dokonano zapłaty jednorazowej </w:t>
      </w:r>
      <w:r w:rsidR="00D32C3F" w:rsidRPr="00D12318">
        <w:rPr>
          <w:rFonts w:ascii="Times New Roman" w:hAnsi="Times New Roman" w:cs="Times New Roman"/>
          <w:sz w:val="24"/>
          <w:szCs w:val="24"/>
        </w:rPr>
        <w:t>&lt;&lt;</w:t>
      </w:r>
      <w:r w:rsidR="00D32C3F" w:rsidRPr="00D12318">
        <w:rPr>
          <w:rFonts w:ascii="Times New Roman" w:hAnsi="Times New Roman" w:cs="Times New Roman"/>
          <w:b/>
          <w:sz w:val="24"/>
          <w:szCs w:val="24"/>
        </w:rPr>
        <w:t>z dołu</w:t>
      </w:r>
      <w:r w:rsidR="00D32C3F" w:rsidRPr="00D12318">
        <w:rPr>
          <w:rFonts w:ascii="Times New Roman" w:hAnsi="Times New Roman" w:cs="Times New Roman"/>
          <w:sz w:val="24"/>
          <w:szCs w:val="24"/>
        </w:rPr>
        <w:t>&gt;&gt;</w:t>
      </w:r>
      <w:r w:rsidR="00D32C3F" w:rsidRPr="00D12318">
        <w:rPr>
          <w:rFonts w:ascii="Times New Roman" w:hAnsi="Times New Roman" w:cs="Times New Roman"/>
          <w:b/>
          <w:sz w:val="24"/>
          <w:szCs w:val="24"/>
        </w:rPr>
        <w:t xml:space="preserve">. Jest oczywiste, </w:t>
      </w:r>
      <w:r w:rsidR="008E101C">
        <w:rPr>
          <w:rFonts w:ascii="Times New Roman" w:hAnsi="Times New Roman" w:cs="Times New Roman"/>
          <w:b/>
          <w:sz w:val="24"/>
          <w:szCs w:val="24"/>
        </w:rPr>
        <w:br/>
      </w:r>
      <w:r w:rsidR="00D32C3F" w:rsidRPr="00D12318">
        <w:rPr>
          <w:rFonts w:ascii="Times New Roman" w:hAnsi="Times New Roman" w:cs="Times New Roman"/>
          <w:b/>
          <w:sz w:val="24"/>
          <w:szCs w:val="24"/>
        </w:rPr>
        <w:t xml:space="preserve">że gdyby ustawodawcy chodziło o wsteczne zaliczenie tego świadczenia, wystarczającym było stwierdzenie następujące – </w:t>
      </w:r>
      <w:r w:rsidR="00D32C3F" w:rsidRPr="00D12318">
        <w:rPr>
          <w:rFonts w:ascii="Times New Roman" w:hAnsi="Times New Roman" w:cs="Times New Roman"/>
          <w:sz w:val="24"/>
          <w:szCs w:val="24"/>
        </w:rPr>
        <w:t>&lt;&lt;</w:t>
      </w:r>
      <w:r w:rsidR="00D32C3F" w:rsidRPr="00D12318">
        <w:rPr>
          <w:rFonts w:ascii="Times New Roman" w:hAnsi="Times New Roman" w:cs="Times New Roman"/>
          <w:b/>
          <w:sz w:val="24"/>
          <w:szCs w:val="24"/>
        </w:rPr>
        <w:t>kwotę tego dochodu uwzględnia się w dochodzie osoby lub rodziny za okres, w którym uzyskano ten dochód.</w:t>
      </w:r>
      <w:r w:rsidR="00D32C3F" w:rsidRPr="00D12318">
        <w:rPr>
          <w:rFonts w:ascii="Times New Roman" w:hAnsi="Times New Roman" w:cs="Times New Roman"/>
          <w:sz w:val="24"/>
          <w:szCs w:val="24"/>
        </w:rPr>
        <w:t xml:space="preserve"> &gt;&gt;. (…) Doszukiwanie się odmiennych skutków zastosowania norm prawnych, o których mowa </w:t>
      </w:r>
      <w:r w:rsidR="008E101C">
        <w:rPr>
          <w:rFonts w:ascii="Times New Roman" w:hAnsi="Times New Roman" w:cs="Times New Roman"/>
          <w:sz w:val="24"/>
          <w:szCs w:val="24"/>
        </w:rPr>
        <w:br/>
      </w:r>
      <w:r w:rsidR="00D32C3F" w:rsidRPr="00D12318">
        <w:rPr>
          <w:rFonts w:ascii="Times New Roman" w:hAnsi="Times New Roman" w:cs="Times New Roman"/>
          <w:sz w:val="24"/>
          <w:szCs w:val="24"/>
        </w:rPr>
        <w:t xml:space="preserve">w art. 8 ust. 11 i art. 8 ust. 12 ustawy o pomocy społecznej, czyli norm zamieszczonych w tym samym akcie prawnym, byłoby sprzeczne z wykładnią funkcjonalną. Oba przepisy muszą bowiem prowadzić do analogicznych skutków pożądanych przez ustawodawcę, </w:t>
      </w:r>
      <w:r w:rsidR="008E101C">
        <w:rPr>
          <w:rFonts w:ascii="Times New Roman" w:hAnsi="Times New Roman" w:cs="Times New Roman"/>
          <w:sz w:val="24"/>
          <w:szCs w:val="24"/>
        </w:rPr>
        <w:br/>
      </w:r>
      <w:r w:rsidR="00D32C3F" w:rsidRPr="00D12318">
        <w:rPr>
          <w:rFonts w:ascii="Times New Roman" w:hAnsi="Times New Roman" w:cs="Times New Roman"/>
          <w:sz w:val="24"/>
          <w:szCs w:val="24"/>
        </w:rPr>
        <w:t>a to do uzyskania aktualnej oceny stanu dochodowego i</w:t>
      </w:r>
      <w:r w:rsidR="00202B34">
        <w:rPr>
          <w:rFonts w:ascii="Times New Roman" w:hAnsi="Times New Roman" w:cs="Times New Roman"/>
          <w:sz w:val="24"/>
          <w:szCs w:val="24"/>
        </w:rPr>
        <w:t xml:space="preserve"> materialnego świadczeniobiorcy</w:t>
      </w:r>
      <w:r w:rsidR="00D32C3F" w:rsidRPr="00D12318">
        <w:rPr>
          <w:rFonts w:ascii="Times New Roman" w:hAnsi="Times New Roman" w:cs="Times New Roman"/>
          <w:sz w:val="24"/>
          <w:szCs w:val="24"/>
        </w:rPr>
        <w:t xml:space="preserve">”. (…) </w:t>
      </w:r>
      <w:r w:rsidR="00D32C3F" w:rsidRPr="00D12318">
        <w:rPr>
          <w:rStyle w:val="Uwydatnienie"/>
          <w:rFonts w:ascii="Times New Roman" w:hAnsi="Times New Roman" w:cs="Times New Roman"/>
          <w:sz w:val="24"/>
          <w:szCs w:val="24"/>
        </w:rPr>
        <w:t>Naczelnemu Sądowi Administracyjnemu</w:t>
      </w:r>
      <w:r w:rsidR="00D32C3F" w:rsidRPr="00D12318">
        <w:rPr>
          <w:rFonts w:ascii="Times New Roman" w:hAnsi="Times New Roman" w:cs="Times New Roman"/>
          <w:sz w:val="24"/>
          <w:szCs w:val="24"/>
        </w:rPr>
        <w:t xml:space="preserve"> znane jest stanowisko odmienne, prezentowane w judykaturze, jednak z przedstawionych przyczyn nie podziela tego stanowiska.”. Zważając na fundamentalną zasadę aktualności Naczelny Sąd Administracyjny podkreśla, że „(…) sytuacja faktyczna świadczeniobiorcy, będąca następstwem otrzymania jednorazowo dochodu za dany okres, musi zostać uwzględniona przez organ </w:t>
      </w:r>
      <w:r w:rsidR="00D32C3F" w:rsidRPr="00D12318">
        <w:rPr>
          <w:rFonts w:ascii="Times New Roman" w:hAnsi="Times New Roman" w:cs="Times New Roman"/>
          <w:b/>
          <w:sz w:val="24"/>
          <w:szCs w:val="24"/>
        </w:rPr>
        <w:t>od momentu otrzymania tego świadczenia,</w:t>
      </w:r>
      <w:r w:rsidR="00D32C3F" w:rsidRPr="00D12318">
        <w:rPr>
          <w:rFonts w:ascii="Times New Roman" w:hAnsi="Times New Roman" w:cs="Times New Roman"/>
          <w:sz w:val="24"/>
          <w:szCs w:val="24"/>
        </w:rPr>
        <w:t xml:space="preserve"> gdyż w ten sposób zabezpieczony </w:t>
      </w:r>
      <w:r w:rsidR="00D32C3F" w:rsidRPr="00D12318">
        <w:rPr>
          <w:rFonts w:ascii="Times New Roman" w:hAnsi="Times New Roman" w:cs="Times New Roman"/>
          <w:sz w:val="24"/>
          <w:szCs w:val="24"/>
        </w:rPr>
        <w:lastRenderedPageBreak/>
        <w:t xml:space="preserve">jest cel ustawy o pomocy społecznej. Celem pomocy społecznej jako instytucji polityki społecznej państwa jest przychodzenie ze swoimi świadczeniami jedynie wówczas, gdy rodzina, czy osoba w inny sposób nie jest w stanie przezwyciężyć trudnej sytuacji życiowej, wykorzystując swoje możliwości i uprawnienia. Tworzenie fikcji w zakresie stanu faktycznego poprzez wsteczne obliczanie nierzeczywistej wysokości dochodu nie jest zgodne z celami ustawy (…). Narusza nadto fundamentalną, wyżej opisaną zasadę prawa administracyjnego, jaką jest zasada aktualności. (…) Dlatego należy zgodzić się z autorem skargi kasacyjnej, że Sąd I instancji dokonał nieprawidłowej wykładni art. 8 ust. 12 ustawy o pomocy społecznej przyjmując, że dochód uzyskany przez skarżącego kasacyjnie z tytułu zaległej renty rodzinnej należy rozliczyć za okres, za który należność została wypłacona. Umknęło bowiem uwagi Sądu I instancji, że ustawodawca poprzedził sformułowanie </w:t>
      </w:r>
      <w:r w:rsidR="00D35A55">
        <w:rPr>
          <w:rFonts w:ascii="Times New Roman" w:hAnsi="Times New Roman" w:cs="Times New Roman"/>
          <w:sz w:val="24"/>
          <w:szCs w:val="24"/>
        </w:rPr>
        <w:br/>
      </w:r>
      <w:r w:rsidR="00D32C3F" w:rsidRPr="00D12318">
        <w:rPr>
          <w:rFonts w:ascii="Times New Roman" w:hAnsi="Times New Roman" w:cs="Times New Roman"/>
          <w:sz w:val="24"/>
          <w:szCs w:val="24"/>
        </w:rPr>
        <w:t xml:space="preserve">&lt;&lt;za który uzyskano ten dochód&gt;&gt; sformułowaniem &lt;&lt;przez okres&gt;&gt;.”. Ponadto w analizowanym wyroku </w:t>
      </w:r>
      <w:r w:rsidR="00D32C3F" w:rsidRPr="00D12318">
        <w:rPr>
          <w:rStyle w:val="Uwydatnienie"/>
          <w:rFonts w:ascii="Times New Roman" w:hAnsi="Times New Roman" w:cs="Times New Roman"/>
          <w:sz w:val="24"/>
          <w:szCs w:val="24"/>
        </w:rPr>
        <w:t>Naczelny Sąd Administracyjny</w:t>
      </w:r>
      <w:r w:rsidR="00D32C3F" w:rsidRPr="00D12318">
        <w:rPr>
          <w:rFonts w:ascii="Times New Roman" w:hAnsi="Times New Roman" w:cs="Times New Roman"/>
          <w:sz w:val="24"/>
          <w:szCs w:val="24"/>
        </w:rPr>
        <w:t xml:space="preserve"> podkreśla, że „ustawodawca w ustawie o pomocy społecznej nie przewidział żadnych środków pozwalających organom pomocy społecznej na zareagowanie w przypadku, gdyby wsteczne rozliczenie otrzymanego jednorazowo dochodu prowadziło do utraty prawa do pobranego </w:t>
      </w:r>
      <w:r w:rsidR="00202B34">
        <w:rPr>
          <w:rFonts w:ascii="Times New Roman" w:hAnsi="Times New Roman" w:cs="Times New Roman"/>
          <w:sz w:val="24"/>
          <w:szCs w:val="24"/>
        </w:rPr>
        <w:br/>
      </w:r>
      <w:r w:rsidR="00D82F5D">
        <w:rPr>
          <w:rFonts w:ascii="Times New Roman" w:hAnsi="Times New Roman" w:cs="Times New Roman"/>
          <w:sz w:val="24"/>
          <w:szCs w:val="24"/>
        </w:rPr>
        <w:t>i wykorzystanego świadczenia”,</w:t>
      </w:r>
    </w:p>
    <w:p w:rsidR="00202B34" w:rsidRDefault="00D82F5D" w:rsidP="007D0B50">
      <w:pPr>
        <w:pStyle w:val="Akapitzlist"/>
        <w:numPr>
          <w:ilvl w:val="0"/>
          <w:numId w:val="38"/>
        </w:numPr>
        <w:ind w:left="567" w:hanging="283"/>
        <w:jc w:val="both"/>
        <w:rPr>
          <w:rFonts w:ascii="Times New Roman" w:hAnsi="Times New Roman" w:cs="Times New Roman"/>
          <w:sz w:val="24"/>
          <w:szCs w:val="24"/>
        </w:rPr>
      </w:pPr>
      <w:r>
        <w:rPr>
          <w:rFonts w:ascii="Times New Roman" w:hAnsi="Times New Roman" w:cs="Times New Roman"/>
          <w:sz w:val="24"/>
          <w:szCs w:val="24"/>
        </w:rPr>
        <w:t>wliczenie do dochodu klienta jego dochodu uzyskanego z powierzchni użytków rolnych poniżej 1ha przeli</w:t>
      </w:r>
      <w:r w:rsidR="006A0661">
        <w:rPr>
          <w:rFonts w:ascii="Times New Roman" w:hAnsi="Times New Roman" w:cs="Times New Roman"/>
          <w:sz w:val="24"/>
          <w:szCs w:val="24"/>
        </w:rPr>
        <w:t>czeniowego,</w:t>
      </w:r>
    </w:p>
    <w:p w:rsidR="006A0661" w:rsidRDefault="006A0661" w:rsidP="007D0B50">
      <w:pPr>
        <w:pStyle w:val="Akapitzlist"/>
        <w:numPr>
          <w:ilvl w:val="0"/>
          <w:numId w:val="38"/>
        </w:numPr>
        <w:ind w:left="567" w:hanging="283"/>
        <w:jc w:val="both"/>
        <w:rPr>
          <w:rFonts w:ascii="Times New Roman" w:hAnsi="Times New Roman" w:cs="Times New Roman"/>
          <w:sz w:val="24"/>
          <w:szCs w:val="24"/>
        </w:rPr>
      </w:pPr>
      <w:r>
        <w:rPr>
          <w:rFonts w:ascii="Times New Roman" w:hAnsi="Times New Roman" w:cs="Times New Roman"/>
          <w:sz w:val="24"/>
          <w:szCs w:val="24"/>
        </w:rPr>
        <w:t>niepomniejszanie dochodu klienta o kwotę opłacanych alimentów bieżących i zaległych,</w:t>
      </w:r>
    </w:p>
    <w:p w:rsidR="006A0661" w:rsidRPr="006A0661" w:rsidRDefault="006A0661" w:rsidP="007D0B50">
      <w:pPr>
        <w:pStyle w:val="Akapitzlist"/>
        <w:numPr>
          <w:ilvl w:val="0"/>
          <w:numId w:val="38"/>
        </w:numPr>
        <w:ind w:left="567" w:hanging="283"/>
        <w:jc w:val="both"/>
        <w:rPr>
          <w:rFonts w:ascii="Times New Roman" w:hAnsi="Times New Roman" w:cs="Times New Roman"/>
          <w:sz w:val="24"/>
          <w:szCs w:val="24"/>
        </w:rPr>
      </w:pPr>
      <w:r>
        <w:rPr>
          <w:rFonts w:ascii="Times New Roman" w:hAnsi="Times New Roman" w:cs="Times New Roman"/>
          <w:sz w:val="24"/>
          <w:szCs w:val="24"/>
        </w:rPr>
        <w:t>błędne interpretowanie zapisu art. 8 ust. 4a uops (przy ustaleniu prawa do świadczenia pieniężnego nie należy wliczać do dochodu kwoty świadczenia uzupełniającego, natomiast przy ustaleniu prawa do świadczenia niepieniężnego</w:t>
      </w:r>
      <w:r w:rsidR="0044665C">
        <w:rPr>
          <w:rFonts w:ascii="Times New Roman" w:hAnsi="Times New Roman" w:cs="Times New Roman"/>
          <w:sz w:val="24"/>
          <w:szCs w:val="24"/>
        </w:rPr>
        <w:t xml:space="preserve"> należy je</w:t>
      </w:r>
      <w:r>
        <w:rPr>
          <w:rFonts w:ascii="Times New Roman" w:hAnsi="Times New Roman" w:cs="Times New Roman"/>
          <w:sz w:val="24"/>
          <w:szCs w:val="24"/>
        </w:rPr>
        <w:t xml:space="preserve"> wliczać).</w:t>
      </w:r>
    </w:p>
    <w:p w:rsidR="00101A30" w:rsidRDefault="00101A30" w:rsidP="008E101C">
      <w:pPr>
        <w:spacing w:line="360" w:lineRule="auto"/>
        <w:jc w:val="both"/>
        <w:rPr>
          <w:rFonts w:ascii="Times New Roman" w:hAnsi="Times New Roman" w:cs="Times New Roman"/>
          <w:b/>
          <w:sz w:val="24"/>
          <w:szCs w:val="24"/>
        </w:rPr>
      </w:pPr>
      <w:r w:rsidRPr="008231B4">
        <w:rPr>
          <w:rFonts w:ascii="Times New Roman" w:hAnsi="Times New Roman" w:cs="Times New Roman"/>
          <w:b/>
          <w:sz w:val="24"/>
          <w:szCs w:val="24"/>
        </w:rPr>
        <w:t>II.7. Ogólna ocena wydawanych decyzji pod względem zgodności z prawem.</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Pr>
          <w:rFonts w:ascii="Times New Roman" w:hAnsi="Times New Roman" w:cs="Times New Roman"/>
          <w:sz w:val="24"/>
          <w:szCs w:val="24"/>
        </w:rPr>
        <w:t>ieprawidłowe oznaczenie organu wydającego decyzję administracyjną (tj. wskazywanie ośrodka pomocy społecznej zamiast</w:t>
      </w:r>
      <w:r>
        <w:rPr>
          <w:rFonts w:ascii="Times New Roman" w:hAnsi="Times New Roman" w:cs="Times New Roman"/>
          <w:sz w:val="24"/>
          <w:szCs w:val="24"/>
        </w:rPr>
        <w:t xml:space="preserve"> wójta, burmistrza, prezydenta),</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 xml:space="preserve">ienadawanie numeru </w:t>
      </w:r>
      <w:r w:rsidR="00674167" w:rsidRPr="007D0B50">
        <w:rPr>
          <w:rFonts w:ascii="Times New Roman" w:hAnsi="Times New Roman" w:cs="Times New Roman"/>
          <w:sz w:val="24"/>
          <w:szCs w:val="24"/>
        </w:rPr>
        <w:t xml:space="preserve">wydawanym </w:t>
      </w:r>
      <w:r>
        <w:rPr>
          <w:rFonts w:ascii="Times New Roman" w:hAnsi="Times New Roman" w:cs="Times New Roman"/>
          <w:sz w:val="24"/>
          <w:szCs w:val="24"/>
        </w:rPr>
        <w:t>decyzjom administracyjnym,</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ieopatrywanie decyzji adm</w:t>
      </w:r>
      <w:r>
        <w:rPr>
          <w:rFonts w:ascii="Times New Roman" w:hAnsi="Times New Roman" w:cs="Times New Roman"/>
          <w:sz w:val="24"/>
          <w:szCs w:val="24"/>
        </w:rPr>
        <w:t>inistracyjnych datą jej wydania,</w:t>
      </w:r>
    </w:p>
    <w:p w:rsidR="005105B3"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p</w:t>
      </w:r>
      <w:r w:rsidR="005105B3" w:rsidRPr="007D0B50">
        <w:rPr>
          <w:rFonts w:ascii="Times New Roman" w:hAnsi="Times New Roman" w:cs="Times New Roman"/>
          <w:sz w:val="24"/>
          <w:szCs w:val="24"/>
        </w:rPr>
        <w:t xml:space="preserve">owoływanie </w:t>
      </w:r>
      <w:r w:rsidR="00B06DC4" w:rsidRPr="007D0B50">
        <w:rPr>
          <w:rFonts w:ascii="Times New Roman" w:hAnsi="Times New Roman" w:cs="Times New Roman"/>
          <w:sz w:val="24"/>
          <w:szCs w:val="24"/>
        </w:rPr>
        <w:t>nieadekwatnych</w:t>
      </w:r>
      <w:r w:rsidR="005105B3" w:rsidRPr="007D0B50">
        <w:rPr>
          <w:rFonts w:ascii="Times New Roman" w:hAnsi="Times New Roman" w:cs="Times New Roman"/>
          <w:sz w:val="24"/>
          <w:szCs w:val="24"/>
        </w:rPr>
        <w:t xml:space="preserve"> upoważnień </w:t>
      </w:r>
      <w:r w:rsidR="00B06DC4" w:rsidRPr="007D0B50">
        <w:rPr>
          <w:rFonts w:ascii="Times New Roman" w:hAnsi="Times New Roman" w:cs="Times New Roman"/>
          <w:sz w:val="24"/>
          <w:szCs w:val="24"/>
        </w:rPr>
        <w:t xml:space="preserve">osoby upoważnionej do wydawania decyzji, </w:t>
      </w:r>
      <w:r w:rsidR="00B06DC4" w:rsidRPr="007D0B50">
        <w:rPr>
          <w:rFonts w:ascii="Times New Roman" w:hAnsi="Times New Roman" w:cs="Times New Roman"/>
          <w:sz w:val="24"/>
          <w:szCs w:val="24"/>
        </w:rPr>
        <w:br/>
      </w:r>
      <w:r w:rsidR="005105B3" w:rsidRPr="007D0B50">
        <w:rPr>
          <w:rFonts w:ascii="Times New Roman" w:hAnsi="Times New Roman" w:cs="Times New Roman"/>
          <w:sz w:val="24"/>
          <w:szCs w:val="24"/>
        </w:rPr>
        <w:t>w podstawach prawnych decyzji administracyjnych (np. numer</w:t>
      </w:r>
      <w:r w:rsidR="00B06DC4" w:rsidRPr="007D0B50">
        <w:rPr>
          <w:rFonts w:ascii="Times New Roman" w:hAnsi="Times New Roman" w:cs="Times New Roman"/>
          <w:sz w:val="24"/>
          <w:szCs w:val="24"/>
        </w:rPr>
        <w:t>u upoważnienia, daty</w:t>
      </w:r>
      <w:r>
        <w:rPr>
          <w:rFonts w:ascii="Times New Roman" w:hAnsi="Times New Roman" w:cs="Times New Roman"/>
          <w:sz w:val="24"/>
          <w:szCs w:val="24"/>
        </w:rPr>
        <w:t xml:space="preserve"> jego wydania),</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z</w:t>
      </w:r>
      <w:r w:rsidR="00F97140" w:rsidRPr="007D0B50">
        <w:rPr>
          <w:rFonts w:ascii="Times New Roman" w:hAnsi="Times New Roman" w:cs="Times New Roman"/>
          <w:sz w:val="24"/>
          <w:szCs w:val="24"/>
        </w:rPr>
        <w:t>amieszczanie w podstawach prawnych błędnych lub niek</w:t>
      </w:r>
      <w:r>
        <w:rPr>
          <w:rFonts w:ascii="Times New Roman" w:hAnsi="Times New Roman" w:cs="Times New Roman"/>
          <w:sz w:val="24"/>
          <w:szCs w:val="24"/>
        </w:rPr>
        <w:t xml:space="preserve">ompletnych przesłanek leżących </w:t>
      </w:r>
      <w:r w:rsidR="00F97140" w:rsidRPr="007D0B50">
        <w:rPr>
          <w:rFonts w:ascii="Times New Roman" w:hAnsi="Times New Roman" w:cs="Times New Roman"/>
          <w:sz w:val="24"/>
          <w:szCs w:val="24"/>
        </w:rPr>
        <w:t>u podstaw jej rozstrzygnięcia oraz wskazywanie przepisu prawnego bez powołania k</w:t>
      </w:r>
      <w:r>
        <w:rPr>
          <w:rFonts w:ascii="Times New Roman" w:hAnsi="Times New Roman" w:cs="Times New Roman"/>
          <w:sz w:val="24"/>
          <w:szCs w:val="24"/>
        </w:rPr>
        <w:t>onkretnej jednostki redakcyjnej,</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p</w:t>
      </w:r>
      <w:r w:rsidR="00F97140" w:rsidRPr="007D0B50">
        <w:rPr>
          <w:rFonts w:ascii="Times New Roman" w:hAnsi="Times New Roman" w:cs="Times New Roman"/>
          <w:sz w:val="24"/>
          <w:szCs w:val="24"/>
        </w:rPr>
        <w:t xml:space="preserve">owoływanie nieaktualnych publikatorów ustaw i </w:t>
      </w:r>
      <w:r>
        <w:rPr>
          <w:rFonts w:ascii="Times New Roman" w:hAnsi="Times New Roman" w:cs="Times New Roman"/>
          <w:sz w:val="24"/>
          <w:szCs w:val="24"/>
        </w:rPr>
        <w:t>rozporządzeń,</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s</w:t>
      </w:r>
      <w:r w:rsidR="00F97140" w:rsidRPr="007D0B50">
        <w:rPr>
          <w:rFonts w:ascii="Times New Roman" w:hAnsi="Times New Roman" w:cs="Times New Roman"/>
          <w:sz w:val="24"/>
          <w:szCs w:val="24"/>
        </w:rPr>
        <w:t xml:space="preserve">tosowanie art. 108 kpa w sytuacjach braku zasadności do jego </w:t>
      </w:r>
      <w:r>
        <w:rPr>
          <w:rFonts w:ascii="Times New Roman" w:hAnsi="Times New Roman" w:cs="Times New Roman"/>
          <w:sz w:val="24"/>
          <w:szCs w:val="24"/>
        </w:rPr>
        <w:t xml:space="preserve">zastosowania </w:t>
      </w:r>
      <w:r>
        <w:rPr>
          <w:rFonts w:ascii="Times New Roman" w:hAnsi="Times New Roman" w:cs="Times New Roman"/>
          <w:sz w:val="24"/>
          <w:szCs w:val="24"/>
        </w:rPr>
        <w:br/>
        <w:t>w rozstrzygnięciu,</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 xml:space="preserve">ieuzasadnianie nadania rygoru art. 108 kpa w sytuacji jego zastosowania </w:t>
      </w:r>
      <w:r w:rsidR="006F03A9" w:rsidRPr="007D0B50">
        <w:rPr>
          <w:rFonts w:ascii="Times New Roman" w:hAnsi="Times New Roman" w:cs="Times New Roman"/>
          <w:sz w:val="24"/>
          <w:szCs w:val="24"/>
        </w:rPr>
        <w:br/>
      </w:r>
      <w:r>
        <w:rPr>
          <w:rFonts w:ascii="Times New Roman" w:hAnsi="Times New Roman" w:cs="Times New Roman"/>
          <w:sz w:val="24"/>
          <w:szCs w:val="24"/>
        </w:rPr>
        <w:t>w rozstrzygnięciu,</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ieokreślanie w decyzji administracyjnej źródła wpływu wniosku tj. „po rozpatrzeniu sprawy z</w:t>
      </w:r>
      <w:r w:rsidR="008D51DA" w:rsidRPr="007D0B50">
        <w:rPr>
          <w:rFonts w:ascii="Times New Roman" w:hAnsi="Times New Roman" w:cs="Times New Roman"/>
          <w:sz w:val="24"/>
          <w:szCs w:val="24"/>
        </w:rPr>
        <w:t xml:space="preserve"> urzędu”, „po rozpatrzeniu wnios</w:t>
      </w:r>
      <w:r>
        <w:rPr>
          <w:rFonts w:ascii="Times New Roman" w:hAnsi="Times New Roman" w:cs="Times New Roman"/>
          <w:sz w:val="24"/>
          <w:szCs w:val="24"/>
        </w:rPr>
        <w:t>ku z dnia…”,</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b</w:t>
      </w:r>
      <w:r w:rsidR="00F97140" w:rsidRPr="007D0B50">
        <w:rPr>
          <w:rFonts w:ascii="Times New Roman" w:hAnsi="Times New Roman" w:cs="Times New Roman"/>
          <w:sz w:val="24"/>
          <w:szCs w:val="24"/>
        </w:rPr>
        <w:t>rak uzasadnienia praw</w:t>
      </w:r>
      <w:r>
        <w:rPr>
          <w:rFonts w:ascii="Times New Roman" w:hAnsi="Times New Roman" w:cs="Times New Roman"/>
          <w:sz w:val="24"/>
          <w:szCs w:val="24"/>
        </w:rPr>
        <w:t>nego w decyzji administracyjnej,</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lastRenderedPageBreak/>
        <w:t>n</w:t>
      </w:r>
      <w:r w:rsidR="00F97140" w:rsidRPr="007D0B50">
        <w:rPr>
          <w:rFonts w:ascii="Times New Roman" w:hAnsi="Times New Roman" w:cs="Times New Roman"/>
          <w:sz w:val="24"/>
          <w:szCs w:val="24"/>
        </w:rPr>
        <w:t xml:space="preserve">iewypełnianie normy wynikającej z art. 107 § 1 pkt 6, art. 107 § 3 oraz art. 11 kpa </w:t>
      </w:r>
      <w:r w:rsidR="00F97140" w:rsidRPr="007D0B50">
        <w:rPr>
          <w:rFonts w:ascii="Times New Roman" w:hAnsi="Times New Roman" w:cs="Times New Roman"/>
          <w:sz w:val="24"/>
          <w:szCs w:val="24"/>
        </w:rPr>
        <w:br/>
        <w:t>tj. niewskazywanie w decyzjach uzasadnienia faktycznego, które winno stanowić obligat</w:t>
      </w:r>
      <w:r>
        <w:rPr>
          <w:rFonts w:ascii="Times New Roman" w:hAnsi="Times New Roman" w:cs="Times New Roman"/>
          <w:sz w:val="24"/>
          <w:szCs w:val="24"/>
        </w:rPr>
        <w:t>oryjny element składowy decyzji,</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w</w:t>
      </w:r>
      <w:r w:rsidR="00F97140" w:rsidRPr="007D0B50">
        <w:rPr>
          <w:rFonts w:ascii="Times New Roman" w:hAnsi="Times New Roman" w:cs="Times New Roman"/>
          <w:sz w:val="24"/>
          <w:szCs w:val="24"/>
        </w:rPr>
        <w:t>ydanie decyzji administracyjnej na osob</w:t>
      </w:r>
      <w:r>
        <w:rPr>
          <w:rFonts w:ascii="Times New Roman" w:hAnsi="Times New Roman" w:cs="Times New Roman"/>
          <w:sz w:val="24"/>
          <w:szCs w:val="24"/>
        </w:rPr>
        <w:t>ę ubezwłasnowolnioną lub zmarłą,</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iewydawanie postanowień w przypadku stwierdzeni</w:t>
      </w:r>
      <w:r>
        <w:rPr>
          <w:rFonts w:ascii="Times New Roman" w:hAnsi="Times New Roman" w:cs="Times New Roman"/>
          <w:sz w:val="24"/>
          <w:szCs w:val="24"/>
        </w:rPr>
        <w:t>a oczywistych omyłek pisarskich,</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 xml:space="preserve">iewskazywanie w pouczeniu decyzji prawa do wniesienia odwołania oraz </w:t>
      </w:r>
      <w:r w:rsidR="00F97140" w:rsidRPr="007D0B50">
        <w:rPr>
          <w:rFonts w:ascii="Times New Roman" w:hAnsi="Times New Roman" w:cs="Times New Roman"/>
          <w:sz w:val="24"/>
          <w:szCs w:val="24"/>
        </w:rPr>
        <w:br/>
        <w:t>do zrzeczeni</w:t>
      </w:r>
      <w:r>
        <w:rPr>
          <w:rFonts w:ascii="Times New Roman" w:hAnsi="Times New Roman" w:cs="Times New Roman"/>
          <w:sz w:val="24"/>
          <w:szCs w:val="24"/>
        </w:rPr>
        <w:t>a się tego prawa i jego skutków,</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w</w:t>
      </w:r>
      <w:r w:rsidR="00F97140" w:rsidRPr="007D0B50">
        <w:rPr>
          <w:rFonts w:ascii="Times New Roman" w:hAnsi="Times New Roman" w:cs="Times New Roman"/>
          <w:sz w:val="24"/>
          <w:szCs w:val="24"/>
        </w:rPr>
        <w:t>ydawanie decyzji z mocą wsteczną na świadczenia niepieniężne, które n</w:t>
      </w:r>
      <w:r>
        <w:rPr>
          <w:rFonts w:ascii="Times New Roman" w:hAnsi="Times New Roman" w:cs="Times New Roman"/>
          <w:sz w:val="24"/>
          <w:szCs w:val="24"/>
        </w:rPr>
        <w:t>ie mogą być zrealizowane wstecz,</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 xml:space="preserve">ieokreślanie w decyzji administracyjnej konkretnej wysokości kwoty odpłatności </w:t>
      </w:r>
      <w:r>
        <w:rPr>
          <w:rFonts w:ascii="Times New Roman" w:hAnsi="Times New Roman" w:cs="Times New Roman"/>
          <w:sz w:val="24"/>
          <w:szCs w:val="24"/>
        </w:rPr>
        <w:br/>
      </w:r>
      <w:r w:rsidR="00F97140" w:rsidRPr="007D0B50">
        <w:rPr>
          <w:rFonts w:ascii="Times New Roman" w:hAnsi="Times New Roman" w:cs="Times New Roman"/>
          <w:sz w:val="24"/>
          <w:szCs w:val="24"/>
        </w:rPr>
        <w:t>a</w:t>
      </w:r>
      <w:r>
        <w:rPr>
          <w:rFonts w:ascii="Times New Roman" w:hAnsi="Times New Roman" w:cs="Times New Roman"/>
          <w:sz w:val="24"/>
          <w:szCs w:val="24"/>
        </w:rPr>
        <w:t xml:space="preserve"> jedynie jej wartość procentową,</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ieokreślanie w decyzjach sposobu i terminu wnoszenia opłat w przypadku ponosz</w:t>
      </w:r>
      <w:r>
        <w:rPr>
          <w:rFonts w:ascii="Times New Roman" w:hAnsi="Times New Roman" w:cs="Times New Roman"/>
          <w:sz w:val="24"/>
          <w:szCs w:val="24"/>
        </w:rPr>
        <w:t>enia odpłatności za świadczenia,</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s</w:t>
      </w:r>
      <w:r w:rsidR="00F97140" w:rsidRPr="007D0B50">
        <w:rPr>
          <w:rFonts w:ascii="Times New Roman" w:hAnsi="Times New Roman" w:cs="Times New Roman"/>
          <w:sz w:val="24"/>
          <w:szCs w:val="24"/>
        </w:rPr>
        <w:t>tosowanie nieprawidłowej pieczęci osoby wydającej decyzję tj. zwykłej pieczęci kierownika, zamiast „z upoważnienia”,</w:t>
      </w:r>
    </w:p>
    <w:p w:rsidR="00F97140" w:rsidRPr="007D0B5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eastAsia="Times New Roman" w:hAnsi="Times New Roman" w:cs="Times New Roman"/>
          <w:sz w:val="24"/>
          <w:szCs w:val="24"/>
          <w:lang w:eastAsia="pl-PL"/>
        </w:rPr>
        <w:t>b</w:t>
      </w:r>
      <w:r w:rsidR="00F97140" w:rsidRPr="007D0B50">
        <w:rPr>
          <w:rFonts w:ascii="Times New Roman" w:eastAsia="Times New Roman" w:hAnsi="Times New Roman" w:cs="Times New Roman"/>
          <w:sz w:val="24"/>
          <w:szCs w:val="24"/>
          <w:lang w:eastAsia="pl-PL"/>
        </w:rPr>
        <w:t xml:space="preserve">rak w uzasadnieniu decyzji wykazania przesłanki „szczególnie uzasadnionego przypadku”, potwierdzającej ponad wszelką wątpliwość, że przypadek klienta wynika </w:t>
      </w:r>
      <w:r w:rsidR="006F03A9" w:rsidRPr="007D0B50">
        <w:rPr>
          <w:rFonts w:ascii="Times New Roman" w:eastAsia="Times New Roman" w:hAnsi="Times New Roman" w:cs="Times New Roman"/>
          <w:sz w:val="24"/>
          <w:szCs w:val="24"/>
          <w:lang w:eastAsia="pl-PL"/>
        </w:rPr>
        <w:br/>
      </w:r>
      <w:r w:rsidR="00F97140" w:rsidRPr="007D0B50">
        <w:rPr>
          <w:rFonts w:ascii="Times New Roman" w:eastAsia="Times New Roman" w:hAnsi="Times New Roman" w:cs="Times New Roman"/>
          <w:sz w:val="24"/>
          <w:szCs w:val="24"/>
          <w:lang w:eastAsia="pl-PL"/>
        </w:rPr>
        <w:t xml:space="preserve">ze zdarzeń nienależących do codziennych i uzasadnia przyznanie </w:t>
      </w:r>
      <w:r>
        <w:rPr>
          <w:rFonts w:ascii="Times New Roman" w:eastAsia="Times New Roman" w:hAnsi="Times New Roman" w:cs="Times New Roman"/>
          <w:sz w:val="24"/>
          <w:szCs w:val="24"/>
          <w:lang w:eastAsia="pl-PL"/>
        </w:rPr>
        <w:t>ww. formy pomocy,</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b</w:t>
      </w:r>
      <w:r w:rsidR="00F97140" w:rsidRPr="007D0B50">
        <w:rPr>
          <w:rFonts w:ascii="Times New Roman" w:hAnsi="Times New Roman" w:cs="Times New Roman"/>
          <w:sz w:val="24"/>
          <w:szCs w:val="24"/>
        </w:rPr>
        <w:t xml:space="preserve">rak rozstrzygnięcia sprawy co do jej istoty w całości lub w części, zgodnie </w:t>
      </w:r>
      <w:r>
        <w:rPr>
          <w:rFonts w:ascii="Times New Roman" w:hAnsi="Times New Roman" w:cs="Times New Roman"/>
          <w:sz w:val="24"/>
          <w:szCs w:val="24"/>
        </w:rPr>
        <w:br/>
      </w:r>
      <w:r w:rsidR="00F97140" w:rsidRPr="007D0B50">
        <w:rPr>
          <w:rFonts w:ascii="Times New Roman" w:hAnsi="Times New Roman" w:cs="Times New Roman"/>
          <w:sz w:val="24"/>
          <w:szCs w:val="24"/>
        </w:rPr>
        <w:t>ze zgłosz</w:t>
      </w:r>
      <w:r>
        <w:rPr>
          <w:rFonts w:ascii="Times New Roman" w:hAnsi="Times New Roman" w:cs="Times New Roman"/>
          <w:sz w:val="24"/>
          <w:szCs w:val="24"/>
        </w:rPr>
        <w:t>onymi potrzebami (art. 104 kpa),</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iepowoływanie w decyzjach administracyjnych stosownych uchwał Rady Gminy regulujących kwestie przyznania pomocy (np. odpłatność za pobyt w schronisku, mieszkaniu chronionym, sprawien</w:t>
      </w:r>
      <w:r w:rsidR="00967802">
        <w:rPr>
          <w:rFonts w:ascii="Times New Roman" w:hAnsi="Times New Roman" w:cs="Times New Roman"/>
          <w:sz w:val="24"/>
          <w:szCs w:val="24"/>
        </w:rPr>
        <w:t>ie pogrzebu, program „Posiłek”),</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 xml:space="preserve">iewskazywanie w decyzjach administracyjnych dotyczących przyznania pomocy </w:t>
      </w:r>
      <w:r w:rsidR="006F03A9" w:rsidRPr="007D0B50">
        <w:rPr>
          <w:rFonts w:ascii="Times New Roman" w:hAnsi="Times New Roman" w:cs="Times New Roman"/>
          <w:sz w:val="24"/>
          <w:szCs w:val="24"/>
        </w:rPr>
        <w:br/>
      </w:r>
      <w:r w:rsidR="00F97140" w:rsidRPr="007D0B50">
        <w:rPr>
          <w:rFonts w:ascii="Times New Roman" w:hAnsi="Times New Roman" w:cs="Times New Roman"/>
          <w:sz w:val="24"/>
          <w:szCs w:val="24"/>
        </w:rPr>
        <w:t xml:space="preserve">w ramach programu „Posiłek w szkole i w domu”, że pomoc została przyznana w ramach </w:t>
      </w:r>
      <w:r>
        <w:rPr>
          <w:rFonts w:ascii="Times New Roman" w:hAnsi="Times New Roman" w:cs="Times New Roman"/>
          <w:sz w:val="24"/>
          <w:szCs w:val="24"/>
        </w:rPr>
        <w:t>ww. programu,</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n</w:t>
      </w:r>
      <w:r w:rsidR="00F97140" w:rsidRPr="007D0B50">
        <w:rPr>
          <w:rFonts w:ascii="Times New Roman" w:hAnsi="Times New Roman" w:cs="Times New Roman"/>
          <w:sz w:val="24"/>
          <w:szCs w:val="24"/>
        </w:rPr>
        <w:t xml:space="preserve">iewskazywanie typu domu pomocy społecznej </w:t>
      </w:r>
      <w:r>
        <w:rPr>
          <w:rFonts w:ascii="Times New Roman" w:hAnsi="Times New Roman" w:cs="Times New Roman"/>
          <w:sz w:val="24"/>
          <w:szCs w:val="24"/>
        </w:rPr>
        <w:t>do jakiego jest kierowana osoba,</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s</w:t>
      </w:r>
      <w:r w:rsidR="00F97140" w:rsidRPr="007D0B50">
        <w:rPr>
          <w:rFonts w:ascii="Times New Roman" w:hAnsi="Times New Roman" w:cs="Times New Roman"/>
          <w:sz w:val="24"/>
          <w:szCs w:val="24"/>
        </w:rPr>
        <w:t xml:space="preserve">tosowanie w decyzjach administracyjnych nazewnictwa świadczeń niezgodnego </w:t>
      </w:r>
      <w:r w:rsidR="006F03A9" w:rsidRPr="007D0B50">
        <w:rPr>
          <w:rFonts w:ascii="Times New Roman" w:hAnsi="Times New Roman" w:cs="Times New Roman"/>
          <w:sz w:val="24"/>
          <w:szCs w:val="24"/>
        </w:rPr>
        <w:br/>
      </w:r>
      <w:r>
        <w:rPr>
          <w:rFonts w:ascii="Times New Roman" w:hAnsi="Times New Roman" w:cs="Times New Roman"/>
          <w:sz w:val="24"/>
          <w:szCs w:val="24"/>
        </w:rPr>
        <w:t>z ustawami i rozporządzeniami,</w:t>
      </w:r>
    </w:p>
    <w:p w:rsidR="00F9714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r</w:t>
      </w:r>
      <w:r w:rsidR="00F97140" w:rsidRPr="007D0B50">
        <w:rPr>
          <w:rFonts w:ascii="Times New Roman" w:hAnsi="Times New Roman" w:cs="Times New Roman"/>
          <w:sz w:val="24"/>
          <w:szCs w:val="24"/>
        </w:rPr>
        <w:t>e</w:t>
      </w:r>
      <w:r w:rsidR="00D733B1" w:rsidRPr="007D0B50">
        <w:rPr>
          <w:rFonts w:ascii="Times New Roman" w:hAnsi="Times New Roman" w:cs="Times New Roman"/>
          <w:sz w:val="24"/>
          <w:szCs w:val="24"/>
        </w:rPr>
        <w:t>alizacja wypłaty świadczeń przed</w:t>
      </w:r>
      <w:r w:rsidR="00F97140" w:rsidRPr="007D0B50">
        <w:rPr>
          <w:rFonts w:ascii="Times New Roman" w:hAnsi="Times New Roman" w:cs="Times New Roman"/>
          <w:sz w:val="24"/>
          <w:szCs w:val="24"/>
        </w:rPr>
        <w:t xml:space="preserve"> terminem jej doręczenia (w przypadku </w:t>
      </w:r>
      <w:r w:rsidR="00D733B1" w:rsidRPr="007D0B50">
        <w:rPr>
          <w:rFonts w:ascii="Times New Roman" w:hAnsi="Times New Roman" w:cs="Times New Roman"/>
          <w:sz w:val="24"/>
          <w:szCs w:val="24"/>
        </w:rPr>
        <w:br/>
      </w:r>
      <w:r w:rsidR="00F97140" w:rsidRPr="007D0B50">
        <w:rPr>
          <w:rFonts w:ascii="Times New Roman" w:hAnsi="Times New Roman" w:cs="Times New Roman"/>
          <w:sz w:val="24"/>
          <w:szCs w:val="24"/>
        </w:rPr>
        <w:t>nie zastosowania rygoru art. 108 kpa i nie zrzeczenia się prawa do odwołania przez klienta)</w:t>
      </w:r>
      <w:r>
        <w:rPr>
          <w:rFonts w:ascii="Times New Roman" w:hAnsi="Times New Roman" w:cs="Times New Roman"/>
          <w:sz w:val="24"/>
          <w:szCs w:val="24"/>
        </w:rPr>
        <w:t>,</w:t>
      </w:r>
    </w:p>
    <w:p w:rsidR="00474853" w:rsidRPr="007D0B50" w:rsidRDefault="007D0B50" w:rsidP="007D0B50">
      <w:pPr>
        <w:pStyle w:val="Akapitzlist"/>
        <w:numPr>
          <w:ilvl w:val="0"/>
          <w:numId w:val="42"/>
        </w:numPr>
        <w:ind w:left="567"/>
        <w:jc w:val="both"/>
        <w:rPr>
          <w:rFonts w:ascii="Times New Roman" w:hAnsi="Times New Roman" w:cs="Times New Roman"/>
          <w:sz w:val="24"/>
          <w:szCs w:val="24"/>
        </w:rPr>
      </w:pPr>
      <w:r>
        <w:rPr>
          <w:rFonts w:ascii="Times New Roman" w:hAnsi="Times New Roman" w:cs="Times New Roman"/>
          <w:sz w:val="24"/>
          <w:szCs w:val="24"/>
        </w:rPr>
        <w:t>b</w:t>
      </w:r>
      <w:r w:rsidR="00474853" w:rsidRPr="007D0B50">
        <w:rPr>
          <w:rFonts w:ascii="Times New Roman" w:hAnsi="Times New Roman" w:cs="Times New Roman"/>
          <w:sz w:val="24"/>
          <w:szCs w:val="24"/>
        </w:rPr>
        <w:t xml:space="preserve">rak potwierdzenia odbioru decyzji </w:t>
      </w:r>
      <w:r w:rsidR="001C1C66" w:rsidRPr="007D0B50">
        <w:rPr>
          <w:rFonts w:ascii="Times New Roman" w:hAnsi="Times New Roman" w:cs="Times New Roman"/>
          <w:sz w:val="24"/>
          <w:szCs w:val="24"/>
        </w:rPr>
        <w:t xml:space="preserve">administracyjnej </w:t>
      </w:r>
      <w:r w:rsidR="00474853" w:rsidRPr="007D0B50">
        <w:rPr>
          <w:rFonts w:ascii="Times New Roman" w:hAnsi="Times New Roman" w:cs="Times New Roman"/>
          <w:sz w:val="24"/>
          <w:szCs w:val="24"/>
        </w:rPr>
        <w:t xml:space="preserve">załączonego do akt sprawy, brak </w:t>
      </w:r>
      <w:r w:rsidR="001C1C66" w:rsidRPr="007D0B50">
        <w:rPr>
          <w:rFonts w:ascii="Times New Roman" w:hAnsi="Times New Roman" w:cs="Times New Roman"/>
          <w:sz w:val="24"/>
          <w:szCs w:val="24"/>
        </w:rPr>
        <w:t xml:space="preserve">uwidocznionej </w:t>
      </w:r>
      <w:r w:rsidR="00474853" w:rsidRPr="007D0B50">
        <w:rPr>
          <w:rFonts w:ascii="Times New Roman" w:hAnsi="Times New Roman" w:cs="Times New Roman"/>
          <w:sz w:val="24"/>
          <w:szCs w:val="24"/>
        </w:rPr>
        <w:t xml:space="preserve">daty odbioru na potwierdzeniu </w:t>
      </w:r>
      <w:r w:rsidR="001C1C66" w:rsidRPr="007D0B50">
        <w:rPr>
          <w:rFonts w:ascii="Times New Roman" w:hAnsi="Times New Roman" w:cs="Times New Roman"/>
          <w:sz w:val="24"/>
          <w:szCs w:val="24"/>
        </w:rPr>
        <w:t xml:space="preserve">odbioru </w:t>
      </w:r>
      <w:r w:rsidR="00474853" w:rsidRPr="007D0B50">
        <w:rPr>
          <w:rFonts w:ascii="Times New Roman" w:hAnsi="Times New Roman" w:cs="Times New Roman"/>
          <w:sz w:val="24"/>
          <w:szCs w:val="24"/>
        </w:rPr>
        <w:t>( art. 46 § 1 KPA).</w:t>
      </w:r>
    </w:p>
    <w:p w:rsidR="00F97140" w:rsidRPr="00F97140" w:rsidRDefault="00F97140" w:rsidP="00F97140">
      <w:pPr>
        <w:pStyle w:val="Akapitzlist"/>
        <w:ind w:left="142"/>
        <w:jc w:val="both"/>
        <w:rPr>
          <w:rFonts w:ascii="Times New Roman" w:hAnsi="Times New Roman" w:cs="Times New Roman"/>
          <w:sz w:val="24"/>
          <w:szCs w:val="24"/>
        </w:rPr>
      </w:pPr>
    </w:p>
    <w:p w:rsidR="00101A30" w:rsidRDefault="00101A30" w:rsidP="00101A30">
      <w:pPr>
        <w:spacing w:line="360" w:lineRule="auto"/>
        <w:jc w:val="both"/>
        <w:rPr>
          <w:rFonts w:ascii="Times New Roman" w:hAnsi="Times New Roman" w:cs="Times New Roman"/>
          <w:b/>
          <w:sz w:val="24"/>
          <w:szCs w:val="24"/>
        </w:rPr>
      </w:pPr>
      <w:r w:rsidRPr="008231B4">
        <w:rPr>
          <w:rFonts w:ascii="Times New Roman" w:hAnsi="Times New Roman" w:cs="Times New Roman"/>
          <w:b/>
          <w:sz w:val="24"/>
          <w:szCs w:val="24"/>
        </w:rPr>
        <w:t>II.8. Poprawność dokonywania oceny stwierdzonych potrzeb strony i kwalifikowania do adekwatnej formy pomocy.</w:t>
      </w:r>
    </w:p>
    <w:p w:rsidR="00C77A3E" w:rsidRDefault="00196C33" w:rsidP="00D733B1">
      <w:pPr>
        <w:pStyle w:val="Akapitzlist"/>
        <w:numPr>
          <w:ilvl w:val="0"/>
          <w:numId w:val="30"/>
        </w:numPr>
        <w:spacing w:after="0" w:line="360" w:lineRule="auto"/>
        <w:ind w:left="426"/>
        <w:jc w:val="both"/>
        <w:rPr>
          <w:rFonts w:ascii="Times New Roman" w:hAnsi="Times New Roman" w:cs="Times New Roman"/>
          <w:sz w:val="24"/>
          <w:szCs w:val="24"/>
        </w:rPr>
      </w:pPr>
      <w:r w:rsidRPr="00196C33">
        <w:rPr>
          <w:rFonts w:ascii="Times New Roman" w:hAnsi="Times New Roman" w:cs="Times New Roman"/>
          <w:sz w:val="24"/>
          <w:szCs w:val="24"/>
        </w:rPr>
        <w:t xml:space="preserve">nieprawidłowe </w:t>
      </w:r>
      <w:r>
        <w:rPr>
          <w:rFonts w:ascii="Times New Roman" w:hAnsi="Times New Roman" w:cs="Times New Roman"/>
          <w:sz w:val="24"/>
          <w:szCs w:val="24"/>
        </w:rPr>
        <w:t>zakwalifikowanie osoby/rodziny do danej formy pomocy,</w:t>
      </w:r>
    </w:p>
    <w:p w:rsidR="00196C33" w:rsidRDefault="00196C33" w:rsidP="00D733B1">
      <w:pPr>
        <w:pStyle w:val="Akapitzlist"/>
        <w:numPr>
          <w:ilvl w:val="0"/>
          <w:numId w:val="30"/>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niezgodność w dokumentacji klienta w zakresie zgłoszonych we wniosku oczekiwań, wniosków w planie pomocy pracownika socjalnego po przeprowadzonym wywiadzie środowiskowym oraz kierownika zatwi</w:t>
      </w:r>
      <w:r w:rsidR="006F03A9">
        <w:rPr>
          <w:rFonts w:ascii="Times New Roman" w:hAnsi="Times New Roman" w:cs="Times New Roman"/>
          <w:sz w:val="24"/>
          <w:szCs w:val="24"/>
        </w:rPr>
        <w:t>erdzającego daną pomoc oraz zap</w:t>
      </w:r>
      <w:r>
        <w:rPr>
          <w:rFonts w:ascii="Times New Roman" w:hAnsi="Times New Roman" w:cs="Times New Roman"/>
          <w:sz w:val="24"/>
          <w:szCs w:val="24"/>
        </w:rPr>
        <w:t>isów w decyzji administracyjnej kończącej postępowanie.</w:t>
      </w:r>
    </w:p>
    <w:p w:rsidR="006242FC" w:rsidRPr="00196C33" w:rsidRDefault="006242FC" w:rsidP="006242FC">
      <w:pPr>
        <w:pStyle w:val="Akapitzlist"/>
        <w:spacing w:after="0" w:line="276" w:lineRule="auto"/>
        <w:ind w:left="426"/>
        <w:jc w:val="both"/>
        <w:rPr>
          <w:rFonts w:ascii="Times New Roman" w:hAnsi="Times New Roman" w:cs="Times New Roman"/>
          <w:sz w:val="24"/>
          <w:szCs w:val="24"/>
        </w:rPr>
      </w:pPr>
    </w:p>
    <w:p w:rsidR="00FB33EE" w:rsidRPr="006242FC" w:rsidRDefault="00967802" w:rsidP="00B52D0E">
      <w:pPr>
        <w:pStyle w:val="Akapitzlist"/>
        <w:numPr>
          <w:ilvl w:val="0"/>
          <w:numId w:val="43"/>
        </w:numPr>
        <w:tabs>
          <w:tab w:val="left" w:pos="0"/>
        </w:tabs>
        <w:suppressAutoHyphens/>
        <w:spacing w:after="0" w:line="360" w:lineRule="auto"/>
        <w:ind w:left="567" w:hanging="567"/>
        <w:jc w:val="both"/>
        <w:rPr>
          <w:rFonts w:ascii="Times New Roman" w:hAnsi="Times New Roman" w:cs="Times New Roman"/>
          <w:sz w:val="24"/>
          <w:szCs w:val="24"/>
          <w:lang w:val="x-none" w:eastAsia="ar-SA"/>
        </w:rPr>
      </w:pPr>
      <w:r w:rsidRPr="006242FC">
        <w:rPr>
          <w:rFonts w:ascii="Times New Roman" w:hAnsi="Times New Roman" w:cs="Times New Roman"/>
          <w:b/>
          <w:sz w:val="24"/>
          <w:szCs w:val="24"/>
          <w:lang w:val="x-none" w:eastAsia="ar-SA"/>
        </w:rPr>
        <w:lastRenderedPageBreak/>
        <w:t>Pozostała działalność ośrodka pomocy s</w:t>
      </w:r>
      <w:r w:rsidR="00101A30" w:rsidRPr="006242FC">
        <w:rPr>
          <w:rFonts w:ascii="Times New Roman" w:hAnsi="Times New Roman" w:cs="Times New Roman"/>
          <w:b/>
          <w:sz w:val="24"/>
          <w:szCs w:val="24"/>
          <w:lang w:val="x-none" w:eastAsia="ar-SA"/>
        </w:rPr>
        <w:t>połecznej.</w:t>
      </w:r>
    </w:p>
    <w:p w:rsidR="00101A30" w:rsidRPr="00D751F4" w:rsidRDefault="008914E4" w:rsidP="00B52D0E">
      <w:pPr>
        <w:tabs>
          <w:tab w:val="left" w:pos="0"/>
        </w:tabs>
        <w:suppressAutoHyphens/>
        <w:spacing w:line="360" w:lineRule="auto"/>
        <w:jc w:val="both"/>
        <w:rPr>
          <w:rFonts w:ascii="Times New Roman" w:hAnsi="Times New Roman" w:cs="Times New Roman"/>
          <w:b/>
          <w:sz w:val="24"/>
          <w:szCs w:val="24"/>
          <w:lang w:val="x-none" w:eastAsia="ar-SA"/>
        </w:rPr>
      </w:pPr>
      <w:r>
        <w:rPr>
          <w:rFonts w:ascii="Times New Roman" w:hAnsi="Times New Roman" w:cs="Times New Roman"/>
          <w:b/>
          <w:sz w:val="24"/>
          <w:szCs w:val="24"/>
          <w:lang w:eastAsia="ar-SA"/>
        </w:rPr>
        <w:t xml:space="preserve">III.1 </w:t>
      </w:r>
      <w:r w:rsidR="00101A30" w:rsidRPr="00D751F4">
        <w:rPr>
          <w:rFonts w:ascii="Times New Roman" w:hAnsi="Times New Roman" w:cs="Times New Roman"/>
          <w:b/>
          <w:sz w:val="24"/>
          <w:szCs w:val="24"/>
          <w:lang w:val="x-none" w:eastAsia="ar-SA"/>
        </w:rPr>
        <w:t>Współpraca z Powiatowym Urzędem Pracy w zakresie upowszechniania ofert pracy oraz informacji o usługach poradnictwa zawodowego i o szkoleniach.</w:t>
      </w:r>
    </w:p>
    <w:p w:rsidR="00D751F4" w:rsidRPr="00B52D0E" w:rsidRDefault="005925F4" w:rsidP="00B52D0E">
      <w:pPr>
        <w:pStyle w:val="Akapitzlist"/>
        <w:numPr>
          <w:ilvl w:val="0"/>
          <w:numId w:val="21"/>
        </w:numPr>
        <w:spacing w:after="0" w:line="276" w:lineRule="auto"/>
        <w:ind w:left="426"/>
        <w:jc w:val="both"/>
        <w:rPr>
          <w:rFonts w:ascii="Times New Roman" w:eastAsia="Times New Roman" w:hAnsi="Times New Roman" w:cs="Times New Roman"/>
          <w:sz w:val="24"/>
          <w:szCs w:val="24"/>
          <w:lang w:eastAsia="pl-PL"/>
        </w:rPr>
      </w:pPr>
      <w:r w:rsidRPr="00B52D0E">
        <w:rPr>
          <w:rFonts w:ascii="Times New Roman" w:eastAsia="Times New Roman" w:hAnsi="Times New Roman" w:cs="Times New Roman"/>
          <w:sz w:val="24"/>
          <w:szCs w:val="24"/>
          <w:lang w:eastAsia="pl-PL"/>
        </w:rPr>
        <w:t>nierealizowanie zadań</w:t>
      </w:r>
      <w:r w:rsidR="00D751F4" w:rsidRPr="00B52D0E">
        <w:rPr>
          <w:rFonts w:ascii="Times New Roman" w:eastAsia="Times New Roman" w:hAnsi="Times New Roman" w:cs="Times New Roman"/>
          <w:sz w:val="24"/>
          <w:szCs w:val="24"/>
          <w:lang w:eastAsia="pl-PL"/>
        </w:rPr>
        <w:t xml:space="preserve"> wskazanych w art. 17 ust. 2 pkt 5 uops tj.: „</w:t>
      </w:r>
      <w:r w:rsidR="00D751F4" w:rsidRPr="00B52D0E">
        <w:rPr>
          <w:rFonts w:ascii="Times New Roman" w:hAnsi="Times New Roman" w:cs="Times New Roman"/>
          <w:sz w:val="24"/>
          <w:szCs w:val="24"/>
        </w:rPr>
        <w:t xml:space="preserve">współpraca </w:t>
      </w:r>
      <w:r w:rsidR="00D751F4" w:rsidRPr="00B52D0E">
        <w:rPr>
          <w:rFonts w:ascii="Times New Roman" w:hAnsi="Times New Roman" w:cs="Times New Roman"/>
          <w:sz w:val="24"/>
          <w:szCs w:val="24"/>
        </w:rPr>
        <w:br/>
        <w:t xml:space="preserve">z powiatowym urzędem pracy w zakresie upowszechniania ofert pracy oraz informacji </w:t>
      </w:r>
      <w:r w:rsidR="00D751F4" w:rsidRPr="00B52D0E">
        <w:rPr>
          <w:rFonts w:ascii="Times New Roman" w:hAnsi="Times New Roman" w:cs="Times New Roman"/>
          <w:sz w:val="24"/>
          <w:szCs w:val="24"/>
        </w:rPr>
        <w:br/>
        <w:t>o wolnych miejscach pracy, upowszechniania informacji o usługach poradnictwa zawodowego i o szkoleniach oraz realizacji Programu Aktywizacja i Integracja, o którym mowa w przepisach o promocji zatrudnie</w:t>
      </w:r>
      <w:r w:rsidR="00B52D0E">
        <w:rPr>
          <w:rFonts w:ascii="Times New Roman" w:hAnsi="Times New Roman" w:cs="Times New Roman"/>
          <w:sz w:val="24"/>
          <w:szCs w:val="24"/>
        </w:rPr>
        <w:t>nia i instytucjach rynku pracy”.</w:t>
      </w:r>
    </w:p>
    <w:p w:rsidR="00B52D0E" w:rsidRPr="00B52D0E" w:rsidRDefault="00B52D0E" w:rsidP="00B52D0E">
      <w:pPr>
        <w:pStyle w:val="Akapitzlist"/>
        <w:spacing w:after="0" w:line="360" w:lineRule="auto"/>
        <w:ind w:left="426"/>
        <w:jc w:val="both"/>
        <w:rPr>
          <w:rFonts w:ascii="Times New Roman" w:eastAsia="Times New Roman" w:hAnsi="Times New Roman" w:cs="Times New Roman"/>
          <w:sz w:val="24"/>
          <w:szCs w:val="24"/>
          <w:lang w:eastAsia="pl-PL"/>
        </w:rPr>
      </w:pPr>
    </w:p>
    <w:p w:rsidR="00101A30" w:rsidRDefault="008914E4" w:rsidP="00101A3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III.2 </w:t>
      </w:r>
      <w:r w:rsidR="00101A30" w:rsidRPr="008231B4">
        <w:rPr>
          <w:rFonts w:ascii="Times New Roman" w:hAnsi="Times New Roman" w:cs="Times New Roman"/>
          <w:b/>
          <w:sz w:val="24"/>
          <w:szCs w:val="24"/>
        </w:rPr>
        <w:t xml:space="preserve">Wytaczanie na rzecz obywateli powództwa o roszczenia alimentacyjne. </w:t>
      </w:r>
    </w:p>
    <w:p w:rsidR="002D7259" w:rsidRPr="00D733B1" w:rsidRDefault="00D733B1" w:rsidP="00D733B1">
      <w:pPr>
        <w:pStyle w:val="Akapitzlist"/>
        <w:numPr>
          <w:ilvl w:val="0"/>
          <w:numId w:val="21"/>
        </w:numPr>
        <w:spacing w:line="276" w:lineRule="auto"/>
        <w:ind w:left="426" w:hanging="426"/>
        <w:jc w:val="both"/>
        <w:rPr>
          <w:rFonts w:ascii="Times New Roman" w:hAnsi="Times New Roman" w:cs="Times New Roman"/>
          <w:b/>
          <w:sz w:val="24"/>
          <w:szCs w:val="24"/>
        </w:rPr>
      </w:pPr>
      <w:r>
        <w:rPr>
          <w:rFonts w:ascii="Times New Roman" w:hAnsi="Times New Roman" w:cs="Times New Roman"/>
          <w:sz w:val="24"/>
          <w:szCs w:val="24"/>
        </w:rPr>
        <w:t>n</w:t>
      </w:r>
      <w:r w:rsidR="00087EB0">
        <w:rPr>
          <w:rFonts w:ascii="Times New Roman" w:hAnsi="Times New Roman" w:cs="Times New Roman"/>
          <w:sz w:val="24"/>
          <w:szCs w:val="24"/>
        </w:rPr>
        <w:t>ierealizowanie działań wskazanych w art. 110 ust. 5 uops tj.: „K</w:t>
      </w:r>
      <w:r w:rsidR="00087EB0" w:rsidRPr="00087EB0">
        <w:rPr>
          <w:rFonts w:ascii="Times New Roman" w:hAnsi="Times New Roman" w:cs="Times New Roman"/>
          <w:sz w:val="24"/>
          <w:szCs w:val="24"/>
        </w:rPr>
        <w:t xml:space="preserve">ierownik ośrodka </w:t>
      </w:r>
      <w:r w:rsidR="00087EB0" w:rsidRPr="00087EB0">
        <w:rPr>
          <w:rStyle w:val="Uwydatnienie"/>
          <w:rFonts w:ascii="Times New Roman" w:hAnsi="Times New Roman" w:cs="Times New Roman"/>
          <w:sz w:val="24"/>
          <w:szCs w:val="24"/>
        </w:rPr>
        <w:t>pomocy społecznej</w:t>
      </w:r>
      <w:r w:rsidR="00087EB0" w:rsidRPr="00087EB0">
        <w:rPr>
          <w:rFonts w:ascii="Times New Roman" w:hAnsi="Times New Roman" w:cs="Times New Roman"/>
          <w:sz w:val="24"/>
          <w:szCs w:val="24"/>
        </w:rPr>
        <w:t xml:space="preserve">, a w przypadku przekształcenia ośrodka </w:t>
      </w:r>
      <w:r w:rsidR="00087EB0" w:rsidRPr="00087EB0">
        <w:rPr>
          <w:rStyle w:val="Uwydatnienie"/>
          <w:rFonts w:ascii="Times New Roman" w:hAnsi="Times New Roman" w:cs="Times New Roman"/>
          <w:sz w:val="24"/>
          <w:szCs w:val="24"/>
        </w:rPr>
        <w:t>pomocy społecznej</w:t>
      </w:r>
      <w:r w:rsidR="00087EB0" w:rsidRPr="00087EB0">
        <w:rPr>
          <w:rFonts w:ascii="Times New Roman" w:hAnsi="Times New Roman" w:cs="Times New Roman"/>
          <w:sz w:val="24"/>
          <w:szCs w:val="24"/>
        </w:rPr>
        <w:t xml:space="preserve"> w centrum usług społecznych na podstawie przepisów </w:t>
      </w:r>
      <w:hyperlink r:id="rId13" w:anchor="/document/18894412?cm=DOCUMENT" w:history="1">
        <w:r w:rsidR="00087EB0" w:rsidRPr="00087EB0">
          <w:rPr>
            <w:rStyle w:val="Hipercze"/>
            <w:rFonts w:ascii="Times New Roman" w:hAnsi="Times New Roman" w:cs="Times New Roman"/>
            <w:color w:val="auto"/>
            <w:sz w:val="24"/>
            <w:szCs w:val="24"/>
            <w:u w:val="none"/>
          </w:rPr>
          <w:t>ustawy</w:t>
        </w:r>
      </w:hyperlink>
      <w:r w:rsidR="00087EB0" w:rsidRPr="00087EB0">
        <w:rPr>
          <w:rFonts w:ascii="Times New Roman" w:hAnsi="Times New Roman" w:cs="Times New Roman"/>
          <w:sz w:val="24"/>
          <w:szCs w:val="24"/>
        </w:rPr>
        <w:t xml:space="preserve"> z dnia 19 lipca 2019 r. o realizowaniu usług społecznych przez centrum usług społecznych - dyrektor centrum usług społecznych</w:t>
      </w:r>
      <w:r w:rsidR="00087EB0">
        <w:rPr>
          <w:rFonts w:ascii="Times New Roman" w:hAnsi="Times New Roman" w:cs="Times New Roman"/>
          <w:sz w:val="24"/>
          <w:szCs w:val="24"/>
        </w:rPr>
        <w:t xml:space="preserve"> </w:t>
      </w:r>
      <w:r w:rsidR="00087EB0" w:rsidRPr="0070617B">
        <w:rPr>
          <w:rFonts w:ascii="Times New Roman" w:hAnsi="Times New Roman" w:cs="Times New Roman"/>
          <w:b/>
          <w:sz w:val="24"/>
          <w:szCs w:val="24"/>
          <w:u w:val="single"/>
        </w:rPr>
        <w:t>może</w:t>
      </w:r>
      <w:r w:rsidR="00087EB0" w:rsidRPr="0070617B">
        <w:rPr>
          <w:rFonts w:ascii="Times New Roman" w:hAnsi="Times New Roman" w:cs="Times New Roman"/>
          <w:sz w:val="24"/>
          <w:szCs w:val="24"/>
          <w:u w:val="single"/>
        </w:rPr>
        <w:t xml:space="preserve"> </w:t>
      </w:r>
      <w:r w:rsidR="00087EB0" w:rsidRPr="00087EB0">
        <w:rPr>
          <w:rFonts w:ascii="Times New Roman" w:hAnsi="Times New Roman" w:cs="Times New Roman"/>
          <w:sz w:val="24"/>
          <w:szCs w:val="24"/>
        </w:rPr>
        <w:t xml:space="preserve">wytaczać na rzecz obywateli powództwa o roszczenia alimentacyjne. </w:t>
      </w:r>
      <w:r w:rsidR="00087EB0" w:rsidRPr="00087EB0">
        <w:rPr>
          <w:rFonts w:ascii="Times New Roman" w:hAnsi="Times New Roman" w:cs="Times New Roman"/>
          <w:sz w:val="24"/>
          <w:szCs w:val="24"/>
        </w:rPr>
        <w:br/>
      </w:r>
      <w:r w:rsidR="00087EB0">
        <w:rPr>
          <w:rFonts w:ascii="Times New Roman" w:hAnsi="Times New Roman" w:cs="Times New Roman"/>
          <w:sz w:val="24"/>
          <w:szCs w:val="24"/>
        </w:rPr>
        <w:t xml:space="preserve">W </w:t>
      </w:r>
      <w:r w:rsidR="00087EB0" w:rsidRPr="00087EB0">
        <w:rPr>
          <w:rFonts w:ascii="Times New Roman" w:hAnsi="Times New Roman" w:cs="Times New Roman"/>
          <w:sz w:val="24"/>
          <w:szCs w:val="24"/>
        </w:rPr>
        <w:t xml:space="preserve">postępowaniu przed sądem stosuje się odpowiednio przepisy o udziale prokuratora </w:t>
      </w:r>
      <w:r w:rsidR="00087EB0">
        <w:rPr>
          <w:rFonts w:ascii="Times New Roman" w:hAnsi="Times New Roman" w:cs="Times New Roman"/>
          <w:sz w:val="24"/>
          <w:szCs w:val="24"/>
        </w:rPr>
        <w:br/>
      </w:r>
      <w:r w:rsidR="00087EB0" w:rsidRPr="00087EB0">
        <w:rPr>
          <w:rFonts w:ascii="Times New Roman" w:hAnsi="Times New Roman" w:cs="Times New Roman"/>
          <w:sz w:val="24"/>
          <w:szCs w:val="24"/>
        </w:rPr>
        <w:t>w postępowaniu cywilnym</w:t>
      </w:r>
      <w:r w:rsidR="00087EB0">
        <w:rPr>
          <w:rFonts w:ascii="Times New Roman" w:hAnsi="Times New Roman" w:cs="Times New Roman"/>
          <w:sz w:val="24"/>
          <w:szCs w:val="24"/>
        </w:rPr>
        <w:t>”</w:t>
      </w:r>
      <w:r w:rsidR="0002662D">
        <w:rPr>
          <w:rFonts w:ascii="Times New Roman" w:hAnsi="Times New Roman" w:cs="Times New Roman"/>
          <w:sz w:val="24"/>
          <w:szCs w:val="24"/>
        </w:rPr>
        <w:t>.</w:t>
      </w:r>
    </w:p>
    <w:p w:rsidR="00D733B1" w:rsidRPr="00D35A55" w:rsidRDefault="00D733B1" w:rsidP="00D733B1">
      <w:pPr>
        <w:pStyle w:val="Akapitzlist"/>
        <w:spacing w:line="276" w:lineRule="auto"/>
        <w:ind w:left="426"/>
        <w:jc w:val="both"/>
        <w:rPr>
          <w:rFonts w:ascii="Times New Roman" w:hAnsi="Times New Roman" w:cs="Times New Roman"/>
          <w:b/>
          <w:sz w:val="24"/>
          <w:szCs w:val="24"/>
        </w:rPr>
      </w:pPr>
    </w:p>
    <w:p w:rsidR="00101A30" w:rsidRDefault="00784746" w:rsidP="00B52D0E">
      <w:pPr>
        <w:tabs>
          <w:tab w:val="left" w:pos="0"/>
        </w:tabs>
        <w:suppressAutoHyphens/>
        <w:spacing w:after="0" w:line="276" w:lineRule="auto"/>
        <w:jc w:val="both"/>
        <w:rPr>
          <w:rFonts w:ascii="Times New Roman" w:hAnsi="Times New Roman" w:cs="Times New Roman"/>
          <w:b/>
          <w:sz w:val="24"/>
          <w:szCs w:val="24"/>
          <w:lang w:val="x-none" w:eastAsia="ar-SA"/>
        </w:rPr>
      </w:pPr>
      <w:r>
        <w:rPr>
          <w:rFonts w:ascii="Times New Roman" w:hAnsi="Times New Roman" w:cs="Times New Roman"/>
          <w:b/>
          <w:sz w:val="24"/>
          <w:szCs w:val="24"/>
          <w:lang w:eastAsia="ar-SA"/>
        </w:rPr>
        <w:t xml:space="preserve">III.3 </w:t>
      </w:r>
      <w:r w:rsidR="00101A30" w:rsidRPr="008231B4">
        <w:rPr>
          <w:rFonts w:ascii="Times New Roman" w:hAnsi="Times New Roman" w:cs="Times New Roman"/>
          <w:b/>
          <w:sz w:val="24"/>
          <w:szCs w:val="24"/>
          <w:lang w:val="x-none" w:eastAsia="ar-SA"/>
        </w:rPr>
        <w:t xml:space="preserve">Kierowanie wniosków o ustalenie niezdolności do pracy, niepełnosprawności </w:t>
      </w:r>
      <w:r>
        <w:rPr>
          <w:rFonts w:ascii="Times New Roman" w:hAnsi="Times New Roman" w:cs="Times New Roman"/>
          <w:b/>
          <w:sz w:val="24"/>
          <w:szCs w:val="24"/>
          <w:lang w:val="x-none" w:eastAsia="ar-SA"/>
        </w:rPr>
        <w:br/>
      </w:r>
      <w:r w:rsidR="00101A30" w:rsidRPr="008231B4">
        <w:rPr>
          <w:rFonts w:ascii="Times New Roman" w:hAnsi="Times New Roman" w:cs="Times New Roman"/>
          <w:b/>
          <w:sz w:val="24"/>
          <w:szCs w:val="24"/>
          <w:lang w:val="x-none" w:eastAsia="ar-SA"/>
        </w:rPr>
        <w:t>i stopnia niepełnosprawności do właściwych organów.</w:t>
      </w:r>
    </w:p>
    <w:p w:rsidR="00FE3ABB" w:rsidRPr="00D733B1" w:rsidRDefault="00D733B1" w:rsidP="00D733B1">
      <w:pPr>
        <w:pStyle w:val="Akapitzlist"/>
        <w:numPr>
          <w:ilvl w:val="0"/>
          <w:numId w:val="21"/>
        </w:numPr>
        <w:tabs>
          <w:tab w:val="left" w:pos="0"/>
        </w:tabs>
        <w:suppressAutoHyphens/>
        <w:spacing w:after="0" w:line="276" w:lineRule="auto"/>
        <w:ind w:left="426"/>
        <w:jc w:val="both"/>
        <w:rPr>
          <w:rFonts w:ascii="Times New Roman" w:hAnsi="Times New Roman" w:cs="Times New Roman"/>
          <w:b/>
          <w:sz w:val="24"/>
          <w:szCs w:val="24"/>
          <w:lang w:val="x-none" w:eastAsia="ar-SA"/>
        </w:rPr>
      </w:pPr>
      <w:r>
        <w:rPr>
          <w:rFonts w:ascii="Times New Roman" w:hAnsi="Times New Roman" w:cs="Times New Roman"/>
          <w:sz w:val="24"/>
          <w:szCs w:val="24"/>
        </w:rPr>
        <w:t>n</w:t>
      </w:r>
      <w:r w:rsidR="00FE3ABB" w:rsidRPr="00FE3ABB">
        <w:rPr>
          <w:rFonts w:ascii="Times New Roman" w:hAnsi="Times New Roman" w:cs="Times New Roman"/>
          <w:sz w:val="24"/>
          <w:szCs w:val="24"/>
        </w:rPr>
        <w:t>ierealizowanie działań wskazanych w art.</w:t>
      </w:r>
      <w:r w:rsidR="00FE3ABB">
        <w:rPr>
          <w:rFonts w:ascii="Times New Roman" w:hAnsi="Times New Roman" w:cs="Times New Roman"/>
          <w:sz w:val="24"/>
          <w:szCs w:val="24"/>
        </w:rPr>
        <w:t xml:space="preserve"> 110 ust. 6</w:t>
      </w:r>
      <w:r w:rsidR="00FE3ABB" w:rsidRPr="00FE3ABB">
        <w:rPr>
          <w:rFonts w:ascii="Times New Roman" w:hAnsi="Times New Roman" w:cs="Times New Roman"/>
          <w:sz w:val="24"/>
          <w:szCs w:val="24"/>
        </w:rPr>
        <w:t xml:space="preserve"> uops tj.: </w:t>
      </w:r>
      <w:r w:rsidR="00FE3ABB" w:rsidRPr="00B52D0E">
        <w:rPr>
          <w:rFonts w:ascii="Times New Roman" w:hAnsi="Times New Roman" w:cs="Times New Roman"/>
          <w:sz w:val="24"/>
          <w:szCs w:val="24"/>
        </w:rPr>
        <w:t xml:space="preserve">„Ośrodek </w:t>
      </w:r>
      <w:r w:rsidR="00FE3ABB" w:rsidRPr="00B52D0E">
        <w:rPr>
          <w:rStyle w:val="Uwydatnienie"/>
          <w:rFonts w:ascii="Times New Roman" w:hAnsi="Times New Roman" w:cs="Times New Roman"/>
          <w:i w:val="0"/>
          <w:sz w:val="24"/>
          <w:szCs w:val="24"/>
        </w:rPr>
        <w:t>pomocy społecznej</w:t>
      </w:r>
      <w:r w:rsidR="00FE3ABB" w:rsidRPr="00B52D0E">
        <w:rPr>
          <w:rFonts w:ascii="Times New Roman" w:hAnsi="Times New Roman" w:cs="Times New Roman"/>
          <w:sz w:val="24"/>
          <w:szCs w:val="24"/>
        </w:rPr>
        <w:t xml:space="preserve">, a w przypadku przekształcenia ośrodka </w:t>
      </w:r>
      <w:r w:rsidR="00FE3ABB" w:rsidRPr="00B52D0E">
        <w:rPr>
          <w:rStyle w:val="Uwydatnienie"/>
          <w:rFonts w:ascii="Times New Roman" w:hAnsi="Times New Roman" w:cs="Times New Roman"/>
          <w:sz w:val="24"/>
          <w:szCs w:val="24"/>
        </w:rPr>
        <w:t>pomocy społecznej</w:t>
      </w:r>
      <w:r w:rsidR="00FE3ABB" w:rsidRPr="00B52D0E">
        <w:rPr>
          <w:rFonts w:ascii="Times New Roman" w:hAnsi="Times New Roman" w:cs="Times New Roman"/>
          <w:sz w:val="24"/>
          <w:szCs w:val="24"/>
        </w:rPr>
        <w:t xml:space="preserve"> w centrum usług</w:t>
      </w:r>
      <w:r w:rsidR="00FE3ABB" w:rsidRPr="00FE3ABB">
        <w:rPr>
          <w:rFonts w:ascii="Times New Roman" w:hAnsi="Times New Roman" w:cs="Times New Roman"/>
          <w:sz w:val="24"/>
          <w:szCs w:val="24"/>
        </w:rPr>
        <w:t xml:space="preserve"> społecznych na podstawie przepisów </w:t>
      </w:r>
      <w:hyperlink r:id="rId14" w:anchor="/document/18894412?cm=DOCUMENT" w:history="1">
        <w:r w:rsidR="00FE3ABB" w:rsidRPr="00FE3ABB">
          <w:rPr>
            <w:rStyle w:val="Hipercze"/>
            <w:rFonts w:ascii="Times New Roman" w:hAnsi="Times New Roman" w:cs="Times New Roman"/>
            <w:color w:val="auto"/>
            <w:sz w:val="24"/>
            <w:szCs w:val="24"/>
            <w:u w:val="none"/>
          </w:rPr>
          <w:t>ustawy</w:t>
        </w:r>
      </w:hyperlink>
      <w:r w:rsidR="00FE3ABB" w:rsidRPr="00FE3ABB">
        <w:rPr>
          <w:rFonts w:ascii="Times New Roman" w:hAnsi="Times New Roman" w:cs="Times New Roman"/>
          <w:sz w:val="24"/>
          <w:szCs w:val="24"/>
        </w:rPr>
        <w:t xml:space="preserve"> z dnia 19 lipca 2019 r. o realizowaniu usług społecznych przez centrum usług społecznych - centrum usług społecznych, </w:t>
      </w:r>
      <w:r w:rsidR="00FE3ABB" w:rsidRPr="00FE3ABB">
        <w:rPr>
          <w:rFonts w:ascii="Times New Roman" w:hAnsi="Times New Roman" w:cs="Times New Roman"/>
          <w:b/>
          <w:sz w:val="24"/>
          <w:szCs w:val="24"/>
          <w:u w:val="single"/>
        </w:rPr>
        <w:t>może</w:t>
      </w:r>
      <w:r w:rsidR="00FE3ABB" w:rsidRPr="00FE3ABB">
        <w:rPr>
          <w:rFonts w:ascii="Times New Roman" w:hAnsi="Times New Roman" w:cs="Times New Roman"/>
          <w:sz w:val="24"/>
          <w:szCs w:val="24"/>
        </w:rPr>
        <w:t xml:space="preserve"> kierować wnioski o ustalenie niezdolności do pracy, niepełnosprawności i stopnia niepełnosprawności do organów o</w:t>
      </w:r>
      <w:r w:rsidR="00FE3ABB">
        <w:rPr>
          <w:rFonts w:ascii="Times New Roman" w:hAnsi="Times New Roman" w:cs="Times New Roman"/>
          <w:sz w:val="24"/>
          <w:szCs w:val="24"/>
        </w:rPr>
        <w:t>kreślonych odrębnymi przepisami”</w:t>
      </w:r>
      <w:r w:rsidR="0070617B">
        <w:rPr>
          <w:rFonts w:ascii="Times New Roman" w:hAnsi="Times New Roman" w:cs="Times New Roman"/>
          <w:sz w:val="24"/>
          <w:szCs w:val="24"/>
        </w:rPr>
        <w:t>.</w:t>
      </w:r>
    </w:p>
    <w:p w:rsidR="00D733B1" w:rsidRPr="00FE3ABB" w:rsidRDefault="00D733B1" w:rsidP="00D733B1">
      <w:pPr>
        <w:pStyle w:val="Akapitzlist"/>
        <w:tabs>
          <w:tab w:val="left" w:pos="0"/>
        </w:tabs>
        <w:suppressAutoHyphens/>
        <w:spacing w:after="0" w:line="360" w:lineRule="auto"/>
        <w:ind w:left="426"/>
        <w:jc w:val="both"/>
        <w:rPr>
          <w:rFonts w:ascii="Times New Roman" w:hAnsi="Times New Roman" w:cs="Times New Roman"/>
          <w:b/>
          <w:sz w:val="24"/>
          <w:szCs w:val="24"/>
          <w:lang w:val="x-none" w:eastAsia="ar-SA"/>
        </w:rPr>
      </w:pPr>
    </w:p>
    <w:p w:rsidR="00101A30" w:rsidRDefault="00784746" w:rsidP="00101A30">
      <w:pPr>
        <w:tabs>
          <w:tab w:val="left" w:pos="0"/>
        </w:tabs>
        <w:suppressAutoHyphens/>
        <w:spacing w:line="360" w:lineRule="auto"/>
        <w:jc w:val="both"/>
        <w:rPr>
          <w:rFonts w:ascii="Times New Roman" w:hAnsi="Times New Roman" w:cs="Times New Roman"/>
          <w:b/>
          <w:sz w:val="24"/>
          <w:szCs w:val="24"/>
          <w:lang w:val="x-none" w:eastAsia="ar-SA"/>
        </w:rPr>
      </w:pPr>
      <w:r>
        <w:rPr>
          <w:rFonts w:ascii="Times New Roman" w:hAnsi="Times New Roman" w:cs="Times New Roman"/>
          <w:b/>
          <w:sz w:val="24"/>
          <w:szCs w:val="24"/>
          <w:lang w:eastAsia="ar-SA"/>
        </w:rPr>
        <w:t xml:space="preserve">III.4 </w:t>
      </w:r>
      <w:r w:rsidR="00101A30" w:rsidRPr="008231B4">
        <w:rPr>
          <w:rFonts w:ascii="Times New Roman" w:hAnsi="Times New Roman" w:cs="Times New Roman"/>
          <w:b/>
          <w:sz w:val="24"/>
          <w:szCs w:val="24"/>
          <w:lang w:val="x-none" w:eastAsia="ar-SA"/>
        </w:rPr>
        <w:t>Prowadzenie sprawozdawczości z zakresu realizowanych zadań.</w:t>
      </w:r>
    </w:p>
    <w:p w:rsidR="005925F4" w:rsidRDefault="005925F4" w:rsidP="00D733B1">
      <w:pPr>
        <w:pStyle w:val="Akapitzlist"/>
        <w:numPr>
          <w:ilvl w:val="0"/>
          <w:numId w:val="18"/>
        </w:numPr>
        <w:spacing w:after="0" w:line="276"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niesporządzenie i nieprzekazanie wymaganej sprawozdawczości (MRiPS-03, </w:t>
      </w:r>
      <w:r w:rsidR="000662B3">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MRiPS-03-R i z realizacji programu „Posiłek w szkole i w domu”)</w:t>
      </w:r>
      <w:r w:rsidR="009344F3">
        <w:rPr>
          <w:rFonts w:ascii="Times New Roman" w:eastAsia="Times New Roman" w:hAnsi="Times New Roman" w:cs="Times New Roman"/>
          <w:sz w:val="24"/>
          <w:szCs w:val="24"/>
          <w:lang w:eastAsia="pl-PL"/>
        </w:rPr>
        <w:t xml:space="preserve"> – art. 16 ust. 1 pkt 17 uops,</w:t>
      </w:r>
    </w:p>
    <w:p w:rsidR="00101A30" w:rsidRPr="00B52D0E" w:rsidRDefault="009344F3" w:rsidP="00B52D0E">
      <w:pPr>
        <w:pStyle w:val="Akapitzlist"/>
        <w:numPr>
          <w:ilvl w:val="0"/>
          <w:numId w:val="18"/>
        </w:numPr>
        <w:spacing w:after="0" w:line="276" w:lineRule="auto"/>
        <w:ind w:left="426"/>
        <w:jc w:val="both"/>
        <w:rPr>
          <w:rFonts w:ascii="Times New Roman" w:eastAsia="Times New Roman" w:hAnsi="Times New Roman" w:cs="Times New Roman"/>
          <w:sz w:val="24"/>
          <w:szCs w:val="24"/>
          <w:lang w:eastAsia="pl-PL"/>
        </w:rPr>
      </w:pPr>
      <w:r w:rsidRPr="009344F3">
        <w:rPr>
          <w:rFonts w:ascii="Times New Roman" w:hAnsi="Times New Roman" w:cs="Times New Roman"/>
          <w:sz w:val="24"/>
          <w:szCs w:val="24"/>
        </w:rPr>
        <w:t xml:space="preserve">Kierownik ośrodka </w:t>
      </w:r>
      <w:r w:rsidRPr="009344F3">
        <w:rPr>
          <w:rStyle w:val="Uwydatnienie"/>
          <w:rFonts w:ascii="Times New Roman" w:hAnsi="Times New Roman" w:cs="Times New Roman"/>
          <w:sz w:val="24"/>
          <w:szCs w:val="24"/>
        </w:rPr>
        <w:t>pomocy społecznej</w:t>
      </w:r>
      <w:r w:rsidRPr="009344F3">
        <w:rPr>
          <w:rFonts w:ascii="Times New Roman" w:hAnsi="Times New Roman" w:cs="Times New Roman"/>
          <w:sz w:val="24"/>
          <w:szCs w:val="24"/>
        </w:rPr>
        <w:t xml:space="preserve">, a w przypadku przekształcenia ośrodka </w:t>
      </w:r>
      <w:r w:rsidRPr="009344F3">
        <w:rPr>
          <w:rStyle w:val="Uwydatnienie"/>
          <w:rFonts w:ascii="Times New Roman" w:hAnsi="Times New Roman" w:cs="Times New Roman"/>
          <w:sz w:val="24"/>
          <w:szCs w:val="24"/>
        </w:rPr>
        <w:t>pomocy społecznej</w:t>
      </w:r>
      <w:r w:rsidRPr="009344F3">
        <w:rPr>
          <w:rFonts w:ascii="Times New Roman" w:hAnsi="Times New Roman" w:cs="Times New Roman"/>
          <w:sz w:val="24"/>
          <w:szCs w:val="24"/>
        </w:rPr>
        <w:t xml:space="preserve"> w centrum usług społecznych na podstawie przepisów </w:t>
      </w:r>
      <w:hyperlink r:id="rId15" w:anchor="/document/18894412?cm=DOCUMENT" w:history="1">
        <w:r w:rsidRPr="009344F3">
          <w:rPr>
            <w:rStyle w:val="Hipercze"/>
            <w:rFonts w:ascii="Times New Roman" w:hAnsi="Times New Roman" w:cs="Times New Roman"/>
            <w:color w:val="auto"/>
            <w:sz w:val="24"/>
            <w:szCs w:val="24"/>
            <w:u w:val="none"/>
          </w:rPr>
          <w:t>ustawy</w:t>
        </w:r>
      </w:hyperlink>
      <w:r w:rsidRPr="009344F3">
        <w:rPr>
          <w:rFonts w:ascii="Times New Roman" w:hAnsi="Times New Roman" w:cs="Times New Roman"/>
          <w:sz w:val="24"/>
          <w:szCs w:val="24"/>
        </w:rPr>
        <w:t xml:space="preserve"> z dnia 19 lipca 2019 r. o realizowaniu usług społecznych przez centrum usług społecznych - dyrektor centrum usług społecznych, składa radzie gminy coroczne sprawozdanie z działalności ośrodka, a w przypadku przekształcenia ośrodka </w:t>
      </w:r>
      <w:r w:rsidRPr="009344F3">
        <w:rPr>
          <w:rStyle w:val="Uwydatnienie"/>
          <w:rFonts w:ascii="Times New Roman" w:hAnsi="Times New Roman" w:cs="Times New Roman"/>
          <w:sz w:val="24"/>
          <w:szCs w:val="24"/>
        </w:rPr>
        <w:t>pomocy społecznej</w:t>
      </w:r>
      <w:r w:rsidRPr="009344F3">
        <w:rPr>
          <w:rFonts w:ascii="Times New Roman" w:hAnsi="Times New Roman" w:cs="Times New Roman"/>
          <w:sz w:val="24"/>
          <w:szCs w:val="24"/>
        </w:rPr>
        <w:t xml:space="preserve"> w centrum usług społecznych na podstawie przepisów </w:t>
      </w:r>
      <w:hyperlink r:id="rId16" w:anchor="/document/18894412?cm=DOCUMENT" w:history="1">
        <w:r w:rsidRPr="009344F3">
          <w:rPr>
            <w:rStyle w:val="Hipercze"/>
            <w:rFonts w:ascii="Times New Roman" w:hAnsi="Times New Roman" w:cs="Times New Roman"/>
            <w:color w:val="auto"/>
            <w:sz w:val="24"/>
            <w:szCs w:val="24"/>
            <w:u w:val="none"/>
          </w:rPr>
          <w:t>ustawy</w:t>
        </w:r>
      </w:hyperlink>
      <w:r w:rsidRPr="009344F3">
        <w:rPr>
          <w:rFonts w:ascii="Times New Roman" w:hAnsi="Times New Roman" w:cs="Times New Roman"/>
          <w:sz w:val="24"/>
          <w:szCs w:val="24"/>
        </w:rPr>
        <w:t xml:space="preserve"> z dnia 19 lipca 2019 r. o realizowaniu usług społecznych przez centrum usług społecznych - centrum usług społecznych, </w:t>
      </w:r>
      <w:r w:rsidR="007152F3">
        <w:rPr>
          <w:rFonts w:ascii="Times New Roman" w:hAnsi="Times New Roman" w:cs="Times New Roman"/>
          <w:sz w:val="24"/>
          <w:szCs w:val="24"/>
        </w:rPr>
        <w:br/>
      </w:r>
      <w:r w:rsidRPr="009344F3">
        <w:rPr>
          <w:rFonts w:ascii="Times New Roman" w:hAnsi="Times New Roman" w:cs="Times New Roman"/>
          <w:sz w:val="24"/>
          <w:szCs w:val="24"/>
        </w:rPr>
        <w:t xml:space="preserve">oraz przedstawia potrzeby w zakresie </w:t>
      </w:r>
      <w:r w:rsidRPr="009344F3">
        <w:rPr>
          <w:rStyle w:val="Uwydatnienie"/>
          <w:rFonts w:ascii="Times New Roman" w:hAnsi="Times New Roman" w:cs="Times New Roman"/>
          <w:sz w:val="24"/>
          <w:szCs w:val="24"/>
        </w:rPr>
        <w:t>pomocy społecznej</w:t>
      </w:r>
      <w:r w:rsidRPr="009344F3">
        <w:rPr>
          <w:rFonts w:ascii="Times New Roman" w:hAnsi="Times New Roman" w:cs="Times New Roman"/>
          <w:sz w:val="24"/>
          <w:szCs w:val="24"/>
        </w:rPr>
        <w:t>.</w:t>
      </w:r>
      <w:r>
        <w:rPr>
          <w:rFonts w:ascii="Times New Roman" w:hAnsi="Times New Roman" w:cs="Times New Roman"/>
          <w:sz w:val="24"/>
          <w:szCs w:val="24"/>
        </w:rPr>
        <w:t xml:space="preserve"> (art. 110 pkt 9 uops).</w:t>
      </w:r>
      <w:bookmarkStart w:id="0" w:name="_GoBack"/>
      <w:bookmarkEnd w:id="0"/>
    </w:p>
    <w:sectPr w:rsidR="00101A30" w:rsidRPr="00B52D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C41" w:rsidRDefault="007D1C41" w:rsidP="00523C1F">
      <w:pPr>
        <w:spacing w:after="0" w:line="240" w:lineRule="auto"/>
      </w:pPr>
      <w:r>
        <w:separator/>
      </w:r>
    </w:p>
  </w:endnote>
  <w:endnote w:type="continuationSeparator" w:id="0">
    <w:p w:rsidR="007D1C41" w:rsidRDefault="007D1C41" w:rsidP="00523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C41" w:rsidRDefault="007D1C41" w:rsidP="00523C1F">
      <w:pPr>
        <w:spacing w:after="0" w:line="240" w:lineRule="auto"/>
      </w:pPr>
      <w:r>
        <w:separator/>
      </w:r>
    </w:p>
  </w:footnote>
  <w:footnote w:type="continuationSeparator" w:id="0">
    <w:p w:rsidR="007D1C41" w:rsidRDefault="007D1C41" w:rsidP="00523C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474"/>
    <w:multiLevelType w:val="hybridMultilevel"/>
    <w:tmpl w:val="5300913A"/>
    <w:lvl w:ilvl="0" w:tplc="81E00692">
      <w:start w:val="1"/>
      <w:numFmt w:val="bullet"/>
      <w:lvlText w:val=""/>
      <w:lvlJc w:val="left"/>
      <w:pPr>
        <w:ind w:left="1364" w:hanging="360"/>
      </w:pPr>
      <w:rPr>
        <w:rFonts w:ascii="Symbol" w:hAnsi="Symbol" w:hint="default"/>
      </w:rPr>
    </w:lvl>
    <w:lvl w:ilvl="1" w:tplc="04150003">
      <w:start w:val="1"/>
      <w:numFmt w:val="bullet"/>
      <w:lvlText w:val="o"/>
      <w:lvlJc w:val="left"/>
      <w:pPr>
        <w:ind w:left="2084" w:hanging="360"/>
      </w:pPr>
      <w:rPr>
        <w:rFonts w:ascii="Courier New" w:hAnsi="Courier New" w:cs="Courier New" w:hint="default"/>
      </w:rPr>
    </w:lvl>
    <w:lvl w:ilvl="2" w:tplc="04150005">
      <w:start w:val="1"/>
      <w:numFmt w:val="bullet"/>
      <w:lvlText w:val=""/>
      <w:lvlJc w:val="left"/>
      <w:pPr>
        <w:ind w:left="2804" w:hanging="360"/>
      </w:pPr>
      <w:rPr>
        <w:rFonts w:ascii="Wingdings" w:hAnsi="Wingdings" w:hint="default"/>
      </w:rPr>
    </w:lvl>
    <w:lvl w:ilvl="3" w:tplc="04150001">
      <w:start w:val="1"/>
      <w:numFmt w:val="bullet"/>
      <w:lvlText w:val=""/>
      <w:lvlJc w:val="left"/>
      <w:pPr>
        <w:ind w:left="3524" w:hanging="360"/>
      </w:pPr>
      <w:rPr>
        <w:rFonts w:ascii="Symbol" w:hAnsi="Symbol" w:hint="default"/>
      </w:rPr>
    </w:lvl>
    <w:lvl w:ilvl="4" w:tplc="04150003">
      <w:start w:val="1"/>
      <w:numFmt w:val="bullet"/>
      <w:lvlText w:val="o"/>
      <w:lvlJc w:val="left"/>
      <w:pPr>
        <w:ind w:left="4244" w:hanging="360"/>
      </w:pPr>
      <w:rPr>
        <w:rFonts w:ascii="Courier New" w:hAnsi="Courier New" w:cs="Courier New" w:hint="default"/>
      </w:rPr>
    </w:lvl>
    <w:lvl w:ilvl="5" w:tplc="04150005">
      <w:start w:val="1"/>
      <w:numFmt w:val="bullet"/>
      <w:lvlText w:val=""/>
      <w:lvlJc w:val="left"/>
      <w:pPr>
        <w:ind w:left="4964" w:hanging="360"/>
      </w:pPr>
      <w:rPr>
        <w:rFonts w:ascii="Wingdings" w:hAnsi="Wingdings" w:hint="default"/>
      </w:rPr>
    </w:lvl>
    <w:lvl w:ilvl="6" w:tplc="04150001">
      <w:start w:val="1"/>
      <w:numFmt w:val="bullet"/>
      <w:lvlText w:val=""/>
      <w:lvlJc w:val="left"/>
      <w:pPr>
        <w:ind w:left="5684" w:hanging="360"/>
      </w:pPr>
      <w:rPr>
        <w:rFonts w:ascii="Symbol" w:hAnsi="Symbol" w:hint="default"/>
      </w:rPr>
    </w:lvl>
    <w:lvl w:ilvl="7" w:tplc="04150003">
      <w:start w:val="1"/>
      <w:numFmt w:val="bullet"/>
      <w:lvlText w:val="o"/>
      <w:lvlJc w:val="left"/>
      <w:pPr>
        <w:ind w:left="6404" w:hanging="360"/>
      </w:pPr>
      <w:rPr>
        <w:rFonts w:ascii="Courier New" w:hAnsi="Courier New" w:cs="Courier New" w:hint="default"/>
      </w:rPr>
    </w:lvl>
    <w:lvl w:ilvl="8" w:tplc="04150005">
      <w:start w:val="1"/>
      <w:numFmt w:val="bullet"/>
      <w:lvlText w:val=""/>
      <w:lvlJc w:val="left"/>
      <w:pPr>
        <w:ind w:left="7124" w:hanging="360"/>
      </w:pPr>
      <w:rPr>
        <w:rFonts w:ascii="Wingdings" w:hAnsi="Wingdings" w:hint="default"/>
      </w:rPr>
    </w:lvl>
  </w:abstractNum>
  <w:abstractNum w:abstractNumId="1" w15:restartNumberingAfterBreak="0">
    <w:nsid w:val="01DE4661"/>
    <w:multiLevelType w:val="hybridMultilevel"/>
    <w:tmpl w:val="D5DE31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0939A0"/>
    <w:multiLevelType w:val="hybridMultilevel"/>
    <w:tmpl w:val="B63470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EA5DC6"/>
    <w:multiLevelType w:val="hybridMultilevel"/>
    <w:tmpl w:val="974825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BC5D68"/>
    <w:multiLevelType w:val="hybridMultilevel"/>
    <w:tmpl w:val="5906AA0E"/>
    <w:lvl w:ilvl="0" w:tplc="858CF0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EB6F8D"/>
    <w:multiLevelType w:val="hybridMultilevel"/>
    <w:tmpl w:val="9AA2CBE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12F86AB4"/>
    <w:multiLevelType w:val="hybridMultilevel"/>
    <w:tmpl w:val="AA2AAE92"/>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134B608F"/>
    <w:multiLevelType w:val="hybridMultilevel"/>
    <w:tmpl w:val="253030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6305425"/>
    <w:multiLevelType w:val="hybridMultilevel"/>
    <w:tmpl w:val="A476EF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2A845F2"/>
    <w:multiLevelType w:val="hybridMultilevel"/>
    <w:tmpl w:val="4E3230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14065F"/>
    <w:multiLevelType w:val="hybridMultilevel"/>
    <w:tmpl w:val="372CFEE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3A4B0F81"/>
    <w:multiLevelType w:val="hybridMultilevel"/>
    <w:tmpl w:val="5BEC09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C2756AD"/>
    <w:multiLevelType w:val="hybridMultilevel"/>
    <w:tmpl w:val="E03C191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5FC238F"/>
    <w:multiLevelType w:val="hybridMultilevel"/>
    <w:tmpl w:val="BD68D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C6D3F5E"/>
    <w:multiLevelType w:val="hybridMultilevel"/>
    <w:tmpl w:val="8E8C27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08A7789"/>
    <w:multiLevelType w:val="hybridMultilevel"/>
    <w:tmpl w:val="068EB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1D3654E"/>
    <w:multiLevelType w:val="hybridMultilevel"/>
    <w:tmpl w:val="627C9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1FA1B99"/>
    <w:multiLevelType w:val="hybridMultilevel"/>
    <w:tmpl w:val="C30E9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2444C07"/>
    <w:multiLevelType w:val="hybridMultilevel"/>
    <w:tmpl w:val="9BEADF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3076D0D"/>
    <w:multiLevelType w:val="hybridMultilevel"/>
    <w:tmpl w:val="990CE7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3EB2D2C"/>
    <w:multiLevelType w:val="hybridMultilevel"/>
    <w:tmpl w:val="569C32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56977A9"/>
    <w:multiLevelType w:val="hybridMultilevel"/>
    <w:tmpl w:val="5B16F496"/>
    <w:lvl w:ilvl="0" w:tplc="C5E2195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C591132"/>
    <w:multiLevelType w:val="hybridMultilevel"/>
    <w:tmpl w:val="D89C68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D5B3482"/>
    <w:multiLevelType w:val="hybridMultilevel"/>
    <w:tmpl w:val="8E58705A"/>
    <w:lvl w:ilvl="0" w:tplc="AF2E006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1B4127C"/>
    <w:multiLevelType w:val="hybridMultilevel"/>
    <w:tmpl w:val="C8062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3E8159B"/>
    <w:multiLevelType w:val="hybridMultilevel"/>
    <w:tmpl w:val="64A468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5622B59"/>
    <w:multiLevelType w:val="hybridMultilevel"/>
    <w:tmpl w:val="79B8111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7" w15:restartNumberingAfterBreak="0">
    <w:nsid w:val="65A37BC4"/>
    <w:multiLevelType w:val="hybridMultilevel"/>
    <w:tmpl w:val="AD0896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89F6977"/>
    <w:multiLevelType w:val="hybridMultilevel"/>
    <w:tmpl w:val="97563C0C"/>
    <w:lvl w:ilvl="0" w:tplc="1F347BC0">
      <w:start w:val="3"/>
      <w:numFmt w:val="upperRoman"/>
      <w:lvlText w:val="%1."/>
      <w:lvlJc w:val="right"/>
      <w:pPr>
        <w:tabs>
          <w:tab w:val="num" w:pos="720"/>
        </w:tabs>
        <w:ind w:left="720" w:hanging="360"/>
      </w:pPr>
      <w:rPr>
        <w:rFonts w:cs="Times New Roman"/>
        <w:b/>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9" w15:restartNumberingAfterBreak="0">
    <w:nsid w:val="6DBD2F98"/>
    <w:multiLevelType w:val="hybridMultilevel"/>
    <w:tmpl w:val="0A64E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E2A7FD8"/>
    <w:multiLevelType w:val="hybridMultilevel"/>
    <w:tmpl w:val="2CAA002A"/>
    <w:lvl w:ilvl="0" w:tplc="2F68F712">
      <w:start w:val="3"/>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E8107C"/>
    <w:multiLevelType w:val="hybridMultilevel"/>
    <w:tmpl w:val="601CA8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1372D91"/>
    <w:multiLevelType w:val="hybridMultilevel"/>
    <w:tmpl w:val="283AB388"/>
    <w:lvl w:ilvl="0" w:tplc="1D2C9E62">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713D0419"/>
    <w:multiLevelType w:val="hybridMultilevel"/>
    <w:tmpl w:val="A1F853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5367259"/>
    <w:multiLevelType w:val="hybridMultilevel"/>
    <w:tmpl w:val="79DA16F6"/>
    <w:lvl w:ilvl="0" w:tplc="50D8E6A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753A7CF0"/>
    <w:multiLevelType w:val="hybridMultilevel"/>
    <w:tmpl w:val="A9220A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5CD1BC6"/>
    <w:multiLevelType w:val="hybridMultilevel"/>
    <w:tmpl w:val="9626B2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7717103"/>
    <w:multiLevelType w:val="hybridMultilevel"/>
    <w:tmpl w:val="BBFC4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7CD53C3"/>
    <w:multiLevelType w:val="hybridMultilevel"/>
    <w:tmpl w:val="448CFD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90F192F"/>
    <w:multiLevelType w:val="hybridMultilevel"/>
    <w:tmpl w:val="6B286E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C424BAA"/>
    <w:multiLevelType w:val="hybridMultilevel"/>
    <w:tmpl w:val="FB06E0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CB90745"/>
    <w:multiLevelType w:val="hybridMultilevel"/>
    <w:tmpl w:val="2610B5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5"/>
  </w:num>
  <w:num w:numId="4">
    <w:abstractNumId w:val="18"/>
  </w:num>
  <w:num w:numId="5">
    <w:abstractNumId w:val="38"/>
  </w:num>
  <w:num w:numId="6">
    <w:abstractNumId w:val="0"/>
  </w:num>
  <w:num w:numId="7">
    <w:abstractNumId w:val="40"/>
  </w:num>
  <w:num w:numId="8">
    <w:abstractNumId w:val="24"/>
  </w:num>
  <w:num w:numId="9">
    <w:abstractNumId w:val="13"/>
  </w:num>
  <w:num w:numId="10">
    <w:abstractNumId w:val="20"/>
  </w:num>
  <w:num w:numId="11">
    <w:abstractNumId w:val="22"/>
  </w:num>
  <w:num w:numId="12">
    <w:abstractNumId w:val="27"/>
  </w:num>
  <w:num w:numId="13">
    <w:abstractNumId w:val="35"/>
  </w:num>
  <w:num w:numId="14">
    <w:abstractNumId w:val="29"/>
  </w:num>
  <w:num w:numId="15">
    <w:abstractNumId w:val="37"/>
  </w:num>
  <w:num w:numId="16">
    <w:abstractNumId w:val="7"/>
  </w:num>
  <w:num w:numId="17">
    <w:abstractNumId w:val="15"/>
  </w:num>
  <w:num w:numId="18">
    <w:abstractNumId w:val="19"/>
  </w:num>
  <w:num w:numId="19">
    <w:abstractNumId w:val="41"/>
  </w:num>
  <w:num w:numId="20">
    <w:abstractNumId w:val="14"/>
  </w:num>
  <w:num w:numId="21">
    <w:abstractNumId w:val="21"/>
  </w:num>
  <w:num w:numId="22">
    <w:abstractNumId w:val="8"/>
  </w:num>
  <w:num w:numId="23">
    <w:abstractNumId w:val="11"/>
  </w:num>
  <w:num w:numId="24">
    <w:abstractNumId w:val="16"/>
  </w:num>
  <w:num w:numId="25">
    <w:abstractNumId w:val="33"/>
  </w:num>
  <w:num w:numId="26">
    <w:abstractNumId w:val="32"/>
  </w:num>
  <w:num w:numId="27">
    <w:abstractNumId w:val="36"/>
  </w:num>
  <w:num w:numId="28">
    <w:abstractNumId w:val="4"/>
  </w:num>
  <w:num w:numId="29">
    <w:abstractNumId w:val="3"/>
  </w:num>
  <w:num w:numId="30">
    <w:abstractNumId w:val="39"/>
  </w:num>
  <w:num w:numId="31">
    <w:abstractNumId w:val="23"/>
  </w:num>
  <w:num w:numId="32">
    <w:abstractNumId w:val="1"/>
  </w:num>
  <w:num w:numId="33">
    <w:abstractNumId w:val="2"/>
  </w:num>
  <w:num w:numId="34">
    <w:abstractNumId w:val="9"/>
  </w:num>
  <w:num w:numId="35">
    <w:abstractNumId w:val="34"/>
  </w:num>
  <w:num w:numId="36">
    <w:abstractNumId w:val="6"/>
  </w:num>
  <w:num w:numId="37">
    <w:abstractNumId w:val="10"/>
  </w:num>
  <w:num w:numId="38">
    <w:abstractNumId w:val="31"/>
  </w:num>
  <w:num w:numId="39">
    <w:abstractNumId w:val="12"/>
  </w:num>
  <w:num w:numId="40">
    <w:abstractNumId w:val="17"/>
  </w:num>
  <w:num w:numId="41">
    <w:abstractNumId w:val="26"/>
  </w:num>
  <w:num w:numId="42">
    <w:abstractNumId w:val="5"/>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10"/>
    <w:rsid w:val="0001629C"/>
    <w:rsid w:val="0002662D"/>
    <w:rsid w:val="000579BC"/>
    <w:rsid w:val="000662B3"/>
    <w:rsid w:val="00081E1B"/>
    <w:rsid w:val="00087EB0"/>
    <w:rsid w:val="000C1891"/>
    <w:rsid w:val="000C7ADB"/>
    <w:rsid w:val="000E6BAD"/>
    <w:rsid w:val="000E6F90"/>
    <w:rsid w:val="000E7E1B"/>
    <w:rsid w:val="00101A30"/>
    <w:rsid w:val="00122216"/>
    <w:rsid w:val="00127288"/>
    <w:rsid w:val="00131613"/>
    <w:rsid w:val="00155B2B"/>
    <w:rsid w:val="0018303D"/>
    <w:rsid w:val="00196C33"/>
    <w:rsid w:val="00196DCD"/>
    <w:rsid w:val="001A0594"/>
    <w:rsid w:val="001B24A8"/>
    <w:rsid w:val="001C1C66"/>
    <w:rsid w:val="001C23C4"/>
    <w:rsid w:val="001C5D93"/>
    <w:rsid w:val="001C636F"/>
    <w:rsid w:val="001D22DC"/>
    <w:rsid w:val="001E2245"/>
    <w:rsid w:val="00202B34"/>
    <w:rsid w:val="002144F4"/>
    <w:rsid w:val="002359E9"/>
    <w:rsid w:val="002419EB"/>
    <w:rsid w:val="00260CBD"/>
    <w:rsid w:val="00275073"/>
    <w:rsid w:val="002836D8"/>
    <w:rsid w:val="00294C17"/>
    <w:rsid w:val="002B788D"/>
    <w:rsid w:val="002C59B6"/>
    <w:rsid w:val="002D7259"/>
    <w:rsid w:val="00314DBB"/>
    <w:rsid w:val="00336646"/>
    <w:rsid w:val="003516D8"/>
    <w:rsid w:val="00353689"/>
    <w:rsid w:val="00367FE5"/>
    <w:rsid w:val="003C014E"/>
    <w:rsid w:val="003E5C8B"/>
    <w:rsid w:val="00406C90"/>
    <w:rsid w:val="00422A83"/>
    <w:rsid w:val="00427848"/>
    <w:rsid w:val="004408F6"/>
    <w:rsid w:val="0044665C"/>
    <w:rsid w:val="004679E8"/>
    <w:rsid w:val="0047113A"/>
    <w:rsid w:val="00471687"/>
    <w:rsid w:val="00474853"/>
    <w:rsid w:val="00497D62"/>
    <w:rsid w:val="004A2456"/>
    <w:rsid w:val="004A4BF4"/>
    <w:rsid w:val="004A7157"/>
    <w:rsid w:val="004D3D27"/>
    <w:rsid w:val="004D3E63"/>
    <w:rsid w:val="004E4016"/>
    <w:rsid w:val="004F6A0A"/>
    <w:rsid w:val="005005AA"/>
    <w:rsid w:val="00501B7C"/>
    <w:rsid w:val="005105B3"/>
    <w:rsid w:val="005160A3"/>
    <w:rsid w:val="00523C1F"/>
    <w:rsid w:val="00527F1D"/>
    <w:rsid w:val="00560BB8"/>
    <w:rsid w:val="00565F91"/>
    <w:rsid w:val="005925F4"/>
    <w:rsid w:val="005935D2"/>
    <w:rsid w:val="005A1D10"/>
    <w:rsid w:val="005A32A6"/>
    <w:rsid w:val="005C0D83"/>
    <w:rsid w:val="005D175F"/>
    <w:rsid w:val="005E45C4"/>
    <w:rsid w:val="00622C28"/>
    <w:rsid w:val="006242FC"/>
    <w:rsid w:val="00636B13"/>
    <w:rsid w:val="00642FF5"/>
    <w:rsid w:val="006430CB"/>
    <w:rsid w:val="006432A0"/>
    <w:rsid w:val="00674167"/>
    <w:rsid w:val="006A0661"/>
    <w:rsid w:val="006F03A9"/>
    <w:rsid w:val="006F3B80"/>
    <w:rsid w:val="006F52BB"/>
    <w:rsid w:val="006F6470"/>
    <w:rsid w:val="007024E7"/>
    <w:rsid w:val="0070414B"/>
    <w:rsid w:val="0070617B"/>
    <w:rsid w:val="007152F3"/>
    <w:rsid w:val="00745781"/>
    <w:rsid w:val="00753C6A"/>
    <w:rsid w:val="00784746"/>
    <w:rsid w:val="00787336"/>
    <w:rsid w:val="00794955"/>
    <w:rsid w:val="007A0EF4"/>
    <w:rsid w:val="007C5908"/>
    <w:rsid w:val="007D0B50"/>
    <w:rsid w:val="007D1C41"/>
    <w:rsid w:val="008231B4"/>
    <w:rsid w:val="00826118"/>
    <w:rsid w:val="0084229B"/>
    <w:rsid w:val="00851234"/>
    <w:rsid w:val="00853577"/>
    <w:rsid w:val="008914E4"/>
    <w:rsid w:val="008B030E"/>
    <w:rsid w:val="008B1CBE"/>
    <w:rsid w:val="008C1ABC"/>
    <w:rsid w:val="008D51DA"/>
    <w:rsid w:val="008E101C"/>
    <w:rsid w:val="008E5991"/>
    <w:rsid w:val="0091754A"/>
    <w:rsid w:val="009344F3"/>
    <w:rsid w:val="00967802"/>
    <w:rsid w:val="0097068C"/>
    <w:rsid w:val="009A2332"/>
    <w:rsid w:val="00A15E46"/>
    <w:rsid w:val="00A17E0D"/>
    <w:rsid w:val="00A213C1"/>
    <w:rsid w:val="00A3290B"/>
    <w:rsid w:val="00A62A78"/>
    <w:rsid w:val="00AA1CA2"/>
    <w:rsid w:val="00AE1C6D"/>
    <w:rsid w:val="00B06DC4"/>
    <w:rsid w:val="00B25F4A"/>
    <w:rsid w:val="00B52D0E"/>
    <w:rsid w:val="00B53FB9"/>
    <w:rsid w:val="00B92875"/>
    <w:rsid w:val="00BA513E"/>
    <w:rsid w:val="00BB1C57"/>
    <w:rsid w:val="00C009A1"/>
    <w:rsid w:val="00C04A22"/>
    <w:rsid w:val="00C0627B"/>
    <w:rsid w:val="00C121EA"/>
    <w:rsid w:val="00C33666"/>
    <w:rsid w:val="00C66770"/>
    <w:rsid w:val="00C77A3E"/>
    <w:rsid w:val="00C83DC7"/>
    <w:rsid w:val="00CA1724"/>
    <w:rsid w:val="00CC7AC6"/>
    <w:rsid w:val="00CF0188"/>
    <w:rsid w:val="00CF4A19"/>
    <w:rsid w:val="00CF631A"/>
    <w:rsid w:val="00CF634D"/>
    <w:rsid w:val="00D12318"/>
    <w:rsid w:val="00D32C3F"/>
    <w:rsid w:val="00D35A55"/>
    <w:rsid w:val="00D442E4"/>
    <w:rsid w:val="00D6699F"/>
    <w:rsid w:val="00D733B1"/>
    <w:rsid w:val="00D751F4"/>
    <w:rsid w:val="00D758B5"/>
    <w:rsid w:val="00D82F5D"/>
    <w:rsid w:val="00DB6FAA"/>
    <w:rsid w:val="00DD366D"/>
    <w:rsid w:val="00DE555C"/>
    <w:rsid w:val="00E33C91"/>
    <w:rsid w:val="00E64AA3"/>
    <w:rsid w:val="00EA2F4E"/>
    <w:rsid w:val="00EA5F0B"/>
    <w:rsid w:val="00EA7EDE"/>
    <w:rsid w:val="00EC2B56"/>
    <w:rsid w:val="00EE2347"/>
    <w:rsid w:val="00F1273D"/>
    <w:rsid w:val="00F21A41"/>
    <w:rsid w:val="00F25C1B"/>
    <w:rsid w:val="00F34E5F"/>
    <w:rsid w:val="00F459B7"/>
    <w:rsid w:val="00F47D0F"/>
    <w:rsid w:val="00F54ACF"/>
    <w:rsid w:val="00F627C3"/>
    <w:rsid w:val="00F707A7"/>
    <w:rsid w:val="00F85587"/>
    <w:rsid w:val="00F97140"/>
    <w:rsid w:val="00FB33EE"/>
    <w:rsid w:val="00FB4EF8"/>
    <w:rsid w:val="00FC5A04"/>
    <w:rsid w:val="00FE3ABB"/>
    <w:rsid w:val="00FE73CA"/>
    <w:rsid w:val="00FF69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1ACA1"/>
  <w15:chartTrackingRefBased/>
  <w15:docId w15:val="{A6CD27ED-90CF-4DAA-ADCD-91B71807B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link w:val="Tekstpodstawowy3Znak"/>
    <w:semiHidden/>
    <w:rsid w:val="00101A30"/>
    <w:pPr>
      <w:suppressAutoHyphens/>
      <w:spacing w:after="0" w:line="360" w:lineRule="auto"/>
      <w:jc w:val="both"/>
    </w:pPr>
    <w:rPr>
      <w:rFonts w:ascii="Times New Roman" w:eastAsia="Calibri" w:hAnsi="Times New Roman" w:cs="Times New Roman"/>
      <w:sz w:val="20"/>
      <w:szCs w:val="20"/>
      <w:lang w:val="x-none" w:eastAsia="ar-SA"/>
    </w:rPr>
  </w:style>
  <w:style w:type="character" w:customStyle="1" w:styleId="Tekstpodstawowy3Znak">
    <w:name w:val="Tekst podstawowy 3 Znak"/>
    <w:basedOn w:val="Domylnaczcionkaakapitu"/>
    <w:link w:val="Tekstpodstawowy3"/>
    <w:semiHidden/>
    <w:rsid w:val="00101A30"/>
    <w:rPr>
      <w:rFonts w:ascii="Times New Roman" w:eastAsia="Calibri" w:hAnsi="Times New Roman" w:cs="Times New Roman"/>
      <w:sz w:val="20"/>
      <w:szCs w:val="20"/>
      <w:lang w:val="x-none" w:eastAsia="ar-SA"/>
    </w:rPr>
  </w:style>
  <w:style w:type="paragraph" w:styleId="Tekstpodstawowy">
    <w:name w:val="Body Text"/>
    <w:basedOn w:val="Normalny"/>
    <w:link w:val="TekstpodstawowyZnak"/>
    <w:uiPriority w:val="99"/>
    <w:unhideWhenUsed/>
    <w:rsid w:val="00101A30"/>
    <w:pPr>
      <w:spacing w:after="120"/>
    </w:pPr>
  </w:style>
  <w:style w:type="character" w:customStyle="1" w:styleId="TekstpodstawowyZnak">
    <w:name w:val="Tekst podstawowy Znak"/>
    <w:basedOn w:val="Domylnaczcionkaakapitu"/>
    <w:link w:val="Tekstpodstawowy"/>
    <w:uiPriority w:val="99"/>
    <w:rsid w:val="00101A30"/>
  </w:style>
  <w:style w:type="table" w:styleId="Tabela-Siatka">
    <w:name w:val="Table Grid"/>
    <w:basedOn w:val="Standardowy"/>
    <w:uiPriority w:val="39"/>
    <w:rsid w:val="00787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231B4"/>
    <w:pPr>
      <w:ind w:left="720"/>
      <w:contextualSpacing/>
    </w:pPr>
  </w:style>
  <w:style w:type="character" w:styleId="Uwydatnienie">
    <w:name w:val="Emphasis"/>
    <w:basedOn w:val="Domylnaczcionkaakapitu"/>
    <w:uiPriority w:val="20"/>
    <w:qFormat/>
    <w:rsid w:val="0047113A"/>
    <w:rPr>
      <w:i/>
      <w:iCs/>
    </w:rPr>
  </w:style>
  <w:style w:type="character" w:customStyle="1" w:styleId="fn-ref">
    <w:name w:val="fn-ref"/>
    <w:basedOn w:val="Domylnaczcionkaakapitu"/>
    <w:rsid w:val="00EA2F4E"/>
  </w:style>
  <w:style w:type="character" w:styleId="Hipercze">
    <w:name w:val="Hyperlink"/>
    <w:basedOn w:val="Domylnaczcionkaakapitu"/>
    <w:uiPriority w:val="99"/>
    <w:semiHidden/>
    <w:unhideWhenUsed/>
    <w:rsid w:val="005E45C4"/>
    <w:rPr>
      <w:color w:val="0000FF"/>
      <w:u w:val="single"/>
    </w:rPr>
  </w:style>
  <w:style w:type="paragraph" w:customStyle="1" w:styleId="western">
    <w:name w:val="western"/>
    <w:basedOn w:val="Normalny"/>
    <w:uiPriority w:val="99"/>
    <w:rsid w:val="00F707A7"/>
    <w:pPr>
      <w:spacing w:before="100" w:beforeAutospacing="1" w:after="119" w:line="240" w:lineRule="auto"/>
    </w:pPr>
    <w:rPr>
      <w:rFonts w:ascii="Times New Roman" w:eastAsia="Times New Roman" w:hAnsi="Times New Roman" w:cs="Times New Roman"/>
      <w:color w:val="000000"/>
      <w:sz w:val="24"/>
      <w:szCs w:val="24"/>
      <w:lang w:eastAsia="pl-PL"/>
    </w:rPr>
  </w:style>
  <w:style w:type="character" w:customStyle="1" w:styleId="ng-binding">
    <w:name w:val="ng-binding"/>
    <w:basedOn w:val="Domylnaczcionkaakapitu"/>
    <w:rsid w:val="00F707A7"/>
  </w:style>
  <w:style w:type="paragraph" w:styleId="Tekstprzypisukocowego">
    <w:name w:val="endnote text"/>
    <w:basedOn w:val="Normalny"/>
    <w:link w:val="TekstprzypisukocowegoZnak"/>
    <w:uiPriority w:val="99"/>
    <w:semiHidden/>
    <w:unhideWhenUsed/>
    <w:rsid w:val="00523C1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23C1F"/>
    <w:rPr>
      <w:sz w:val="20"/>
      <w:szCs w:val="20"/>
    </w:rPr>
  </w:style>
  <w:style w:type="character" w:styleId="Odwoanieprzypisukocowego">
    <w:name w:val="endnote reference"/>
    <w:basedOn w:val="Domylnaczcionkaakapitu"/>
    <w:uiPriority w:val="99"/>
    <w:semiHidden/>
    <w:unhideWhenUsed/>
    <w:rsid w:val="00523C1F"/>
    <w:rPr>
      <w:vertAlign w:val="superscript"/>
    </w:rPr>
  </w:style>
  <w:style w:type="paragraph" w:styleId="NormalnyWeb">
    <w:name w:val="Normal (Web)"/>
    <w:basedOn w:val="Normalny"/>
    <w:uiPriority w:val="99"/>
    <w:semiHidden/>
    <w:rsid w:val="00D32C3F"/>
    <w:pPr>
      <w:spacing w:before="100" w:beforeAutospacing="1" w:after="119"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02B3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02B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87421">
      <w:bodyDiv w:val="1"/>
      <w:marLeft w:val="0"/>
      <w:marRight w:val="0"/>
      <w:marTop w:val="0"/>
      <w:marBottom w:val="0"/>
      <w:divBdr>
        <w:top w:val="none" w:sz="0" w:space="0" w:color="auto"/>
        <w:left w:val="none" w:sz="0" w:space="0" w:color="auto"/>
        <w:bottom w:val="none" w:sz="0" w:space="0" w:color="auto"/>
        <w:right w:val="none" w:sz="0" w:space="0" w:color="auto"/>
      </w:divBdr>
      <w:divsChild>
        <w:div w:id="355735699">
          <w:marLeft w:val="0"/>
          <w:marRight w:val="0"/>
          <w:marTop w:val="0"/>
          <w:marBottom w:val="0"/>
          <w:divBdr>
            <w:top w:val="none" w:sz="0" w:space="0" w:color="auto"/>
            <w:left w:val="none" w:sz="0" w:space="0" w:color="auto"/>
            <w:bottom w:val="none" w:sz="0" w:space="0" w:color="auto"/>
            <w:right w:val="none" w:sz="0" w:space="0" w:color="auto"/>
          </w:divBdr>
        </w:div>
        <w:div w:id="420759619">
          <w:marLeft w:val="0"/>
          <w:marRight w:val="0"/>
          <w:marTop w:val="0"/>
          <w:marBottom w:val="0"/>
          <w:divBdr>
            <w:top w:val="none" w:sz="0" w:space="0" w:color="auto"/>
            <w:left w:val="none" w:sz="0" w:space="0" w:color="auto"/>
            <w:bottom w:val="none" w:sz="0" w:space="0" w:color="auto"/>
            <w:right w:val="none" w:sz="0" w:space="0" w:color="auto"/>
          </w:divBdr>
          <w:divsChild>
            <w:div w:id="1345087182">
              <w:marLeft w:val="0"/>
              <w:marRight w:val="0"/>
              <w:marTop w:val="0"/>
              <w:marBottom w:val="0"/>
              <w:divBdr>
                <w:top w:val="none" w:sz="0" w:space="0" w:color="auto"/>
                <w:left w:val="none" w:sz="0" w:space="0" w:color="auto"/>
                <w:bottom w:val="none" w:sz="0" w:space="0" w:color="auto"/>
                <w:right w:val="none" w:sz="0" w:space="0" w:color="auto"/>
              </w:divBdr>
            </w:div>
          </w:divsChild>
        </w:div>
        <w:div w:id="1988246535">
          <w:marLeft w:val="0"/>
          <w:marRight w:val="0"/>
          <w:marTop w:val="0"/>
          <w:marBottom w:val="0"/>
          <w:divBdr>
            <w:top w:val="none" w:sz="0" w:space="0" w:color="auto"/>
            <w:left w:val="none" w:sz="0" w:space="0" w:color="auto"/>
            <w:bottom w:val="none" w:sz="0" w:space="0" w:color="auto"/>
            <w:right w:val="none" w:sz="0" w:space="0" w:color="auto"/>
          </w:divBdr>
          <w:divsChild>
            <w:div w:id="1144009511">
              <w:marLeft w:val="0"/>
              <w:marRight w:val="0"/>
              <w:marTop w:val="0"/>
              <w:marBottom w:val="0"/>
              <w:divBdr>
                <w:top w:val="none" w:sz="0" w:space="0" w:color="auto"/>
                <w:left w:val="none" w:sz="0" w:space="0" w:color="auto"/>
                <w:bottom w:val="none" w:sz="0" w:space="0" w:color="auto"/>
                <w:right w:val="none" w:sz="0" w:space="0" w:color="auto"/>
              </w:divBdr>
            </w:div>
          </w:divsChild>
        </w:div>
        <w:div w:id="420108091">
          <w:marLeft w:val="0"/>
          <w:marRight w:val="0"/>
          <w:marTop w:val="0"/>
          <w:marBottom w:val="0"/>
          <w:divBdr>
            <w:top w:val="none" w:sz="0" w:space="0" w:color="auto"/>
            <w:left w:val="none" w:sz="0" w:space="0" w:color="auto"/>
            <w:bottom w:val="none" w:sz="0" w:space="0" w:color="auto"/>
            <w:right w:val="none" w:sz="0" w:space="0" w:color="auto"/>
          </w:divBdr>
          <w:divsChild>
            <w:div w:id="1910535967">
              <w:marLeft w:val="0"/>
              <w:marRight w:val="0"/>
              <w:marTop w:val="0"/>
              <w:marBottom w:val="0"/>
              <w:divBdr>
                <w:top w:val="none" w:sz="0" w:space="0" w:color="auto"/>
                <w:left w:val="none" w:sz="0" w:space="0" w:color="auto"/>
                <w:bottom w:val="none" w:sz="0" w:space="0" w:color="auto"/>
                <w:right w:val="none" w:sz="0" w:space="0" w:color="auto"/>
              </w:divBdr>
            </w:div>
          </w:divsChild>
        </w:div>
        <w:div w:id="1966040154">
          <w:marLeft w:val="0"/>
          <w:marRight w:val="0"/>
          <w:marTop w:val="0"/>
          <w:marBottom w:val="0"/>
          <w:divBdr>
            <w:top w:val="none" w:sz="0" w:space="0" w:color="auto"/>
            <w:left w:val="none" w:sz="0" w:space="0" w:color="auto"/>
            <w:bottom w:val="none" w:sz="0" w:space="0" w:color="auto"/>
            <w:right w:val="none" w:sz="0" w:space="0" w:color="auto"/>
          </w:divBdr>
          <w:divsChild>
            <w:div w:id="232391640">
              <w:marLeft w:val="0"/>
              <w:marRight w:val="0"/>
              <w:marTop w:val="0"/>
              <w:marBottom w:val="0"/>
              <w:divBdr>
                <w:top w:val="none" w:sz="0" w:space="0" w:color="auto"/>
                <w:left w:val="none" w:sz="0" w:space="0" w:color="auto"/>
                <w:bottom w:val="none" w:sz="0" w:space="0" w:color="auto"/>
                <w:right w:val="none" w:sz="0" w:space="0" w:color="auto"/>
              </w:divBdr>
            </w:div>
          </w:divsChild>
        </w:div>
        <w:div w:id="1822960076">
          <w:marLeft w:val="0"/>
          <w:marRight w:val="0"/>
          <w:marTop w:val="0"/>
          <w:marBottom w:val="0"/>
          <w:divBdr>
            <w:top w:val="none" w:sz="0" w:space="0" w:color="auto"/>
            <w:left w:val="none" w:sz="0" w:space="0" w:color="auto"/>
            <w:bottom w:val="none" w:sz="0" w:space="0" w:color="auto"/>
            <w:right w:val="none" w:sz="0" w:space="0" w:color="auto"/>
          </w:divBdr>
          <w:divsChild>
            <w:div w:id="196753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358237">
      <w:bodyDiv w:val="1"/>
      <w:marLeft w:val="0"/>
      <w:marRight w:val="0"/>
      <w:marTop w:val="0"/>
      <w:marBottom w:val="0"/>
      <w:divBdr>
        <w:top w:val="none" w:sz="0" w:space="0" w:color="auto"/>
        <w:left w:val="none" w:sz="0" w:space="0" w:color="auto"/>
        <w:bottom w:val="none" w:sz="0" w:space="0" w:color="auto"/>
        <w:right w:val="none" w:sz="0" w:space="0" w:color="auto"/>
      </w:divBdr>
      <w:divsChild>
        <w:div w:id="946304679">
          <w:marLeft w:val="0"/>
          <w:marRight w:val="0"/>
          <w:marTop w:val="0"/>
          <w:marBottom w:val="0"/>
          <w:divBdr>
            <w:top w:val="none" w:sz="0" w:space="0" w:color="auto"/>
            <w:left w:val="none" w:sz="0" w:space="0" w:color="auto"/>
            <w:bottom w:val="none" w:sz="0" w:space="0" w:color="auto"/>
            <w:right w:val="none" w:sz="0" w:space="0" w:color="auto"/>
          </w:divBdr>
          <w:divsChild>
            <w:div w:id="1735933604">
              <w:marLeft w:val="0"/>
              <w:marRight w:val="0"/>
              <w:marTop w:val="0"/>
              <w:marBottom w:val="0"/>
              <w:divBdr>
                <w:top w:val="none" w:sz="0" w:space="0" w:color="auto"/>
                <w:left w:val="none" w:sz="0" w:space="0" w:color="auto"/>
                <w:bottom w:val="none" w:sz="0" w:space="0" w:color="auto"/>
                <w:right w:val="none" w:sz="0" w:space="0" w:color="auto"/>
              </w:divBdr>
            </w:div>
          </w:divsChild>
        </w:div>
        <w:div w:id="1673486810">
          <w:marLeft w:val="0"/>
          <w:marRight w:val="0"/>
          <w:marTop w:val="0"/>
          <w:marBottom w:val="0"/>
          <w:divBdr>
            <w:top w:val="none" w:sz="0" w:space="0" w:color="auto"/>
            <w:left w:val="none" w:sz="0" w:space="0" w:color="auto"/>
            <w:bottom w:val="none" w:sz="0" w:space="0" w:color="auto"/>
            <w:right w:val="none" w:sz="0" w:space="0" w:color="auto"/>
          </w:divBdr>
          <w:divsChild>
            <w:div w:id="328797294">
              <w:marLeft w:val="0"/>
              <w:marRight w:val="0"/>
              <w:marTop w:val="0"/>
              <w:marBottom w:val="0"/>
              <w:divBdr>
                <w:top w:val="none" w:sz="0" w:space="0" w:color="auto"/>
                <w:left w:val="none" w:sz="0" w:space="0" w:color="auto"/>
                <w:bottom w:val="none" w:sz="0" w:space="0" w:color="auto"/>
                <w:right w:val="none" w:sz="0" w:space="0" w:color="auto"/>
              </w:divBdr>
            </w:div>
          </w:divsChild>
        </w:div>
        <w:div w:id="857740819">
          <w:marLeft w:val="0"/>
          <w:marRight w:val="0"/>
          <w:marTop w:val="0"/>
          <w:marBottom w:val="0"/>
          <w:divBdr>
            <w:top w:val="none" w:sz="0" w:space="0" w:color="auto"/>
            <w:left w:val="none" w:sz="0" w:space="0" w:color="auto"/>
            <w:bottom w:val="none" w:sz="0" w:space="0" w:color="auto"/>
            <w:right w:val="none" w:sz="0" w:space="0" w:color="auto"/>
          </w:divBdr>
          <w:divsChild>
            <w:div w:id="214900880">
              <w:marLeft w:val="0"/>
              <w:marRight w:val="0"/>
              <w:marTop w:val="0"/>
              <w:marBottom w:val="0"/>
              <w:divBdr>
                <w:top w:val="none" w:sz="0" w:space="0" w:color="auto"/>
                <w:left w:val="none" w:sz="0" w:space="0" w:color="auto"/>
                <w:bottom w:val="none" w:sz="0" w:space="0" w:color="auto"/>
                <w:right w:val="none" w:sz="0" w:space="0" w:color="auto"/>
              </w:divBdr>
            </w:div>
            <w:div w:id="552237636">
              <w:marLeft w:val="0"/>
              <w:marRight w:val="0"/>
              <w:marTop w:val="0"/>
              <w:marBottom w:val="0"/>
              <w:divBdr>
                <w:top w:val="none" w:sz="0" w:space="0" w:color="auto"/>
                <w:left w:val="none" w:sz="0" w:space="0" w:color="auto"/>
                <w:bottom w:val="none" w:sz="0" w:space="0" w:color="auto"/>
                <w:right w:val="none" w:sz="0" w:space="0" w:color="auto"/>
              </w:divBdr>
              <w:divsChild>
                <w:div w:id="1407145377">
                  <w:marLeft w:val="0"/>
                  <w:marRight w:val="0"/>
                  <w:marTop w:val="0"/>
                  <w:marBottom w:val="0"/>
                  <w:divBdr>
                    <w:top w:val="none" w:sz="0" w:space="0" w:color="auto"/>
                    <w:left w:val="none" w:sz="0" w:space="0" w:color="auto"/>
                    <w:bottom w:val="none" w:sz="0" w:space="0" w:color="auto"/>
                    <w:right w:val="none" w:sz="0" w:space="0" w:color="auto"/>
                  </w:divBdr>
                </w:div>
              </w:divsChild>
            </w:div>
            <w:div w:id="351566974">
              <w:marLeft w:val="0"/>
              <w:marRight w:val="0"/>
              <w:marTop w:val="0"/>
              <w:marBottom w:val="0"/>
              <w:divBdr>
                <w:top w:val="none" w:sz="0" w:space="0" w:color="auto"/>
                <w:left w:val="none" w:sz="0" w:space="0" w:color="auto"/>
                <w:bottom w:val="none" w:sz="0" w:space="0" w:color="auto"/>
                <w:right w:val="none" w:sz="0" w:space="0" w:color="auto"/>
              </w:divBdr>
              <w:divsChild>
                <w:div w:id="688458610">
                  <w:marLeft w:val="0"/>
                  <w:marRight w:val="0"/>
                  <w:marTop w:val="0"/>
                  <w:marBottom w:val="0"/>
                  <w:divBdr>
                    <w:top w:val="none" w:sz="0" w:space="0" w:color="auto"/>
                    <w:left w:val="none" w:sz="0" w:space="0" w:color="auto"/>
                    <w:bottom w:val="none" w:sz="0" w:space="0" w:color="auto"/>
                    <w:right w:val="none" w:sz="0" w:space="0" w:color="auto"/>
                  </w:divBdr>
                </w:div>
              </w:divsChild>
            </w:div>
            <w:div w:id="1671175275">
              <w:marLeft w:val="0"/>
              <w:marRight w:val="0"/>
              <w:marTop w:val="0"/>
              <w:marBottom w:val="0"/>
              <w:divBdr>
                <w:top w:val="none" w:sz="0" w:space="0" w:color="auto"/>
                <w:left w:val="none" w:sz="0" w:space="0" w:color="auto"/>
                <w:bottom w:val="none" w:sz="0" w:space="0" w:color="auto"/>
                <w:right w:val="none" w:sz="0" w:space="0" w:color="auto"/>
              </w:divBdr>
              <w:divsChild>
                <w:div w:id="464740515">
                  <w:marLeft w:val="0"/>
                  <w:marRight w:val="0"/>
                  <w:marTop w:val="0"/>
                  <w:marBottom w:val="0"/>
                  <w:divBdr>
                    <w:top w:val="none" w:sz="0" w:space="0" w:color="auto"/>
                    <w:left w:val="none" w:sz="0" w:space="0" w:color="auto"/>
                    <w:bottom w:val="none" w:sz="0" w:space="0" w:color="auto"/>
                    <w:right w:val="none" w:sz="0" w:space="0" w:color="auto"/>
                  </w:divBdr>
                </w:div>
              </w:divsChild>
            </w:div>
            <w:div w:id="1256128682">
              <w:marLeft w:val="0"/>
              <w:marRight w:val="0"/>
              <w:marTop w:val="0"/>
              <w:marBottom w:val="0"/>
              <w:divBdr>
                <w:top w:val="none" w:sz="0" w:space="0" w:color="auto"/>
                <w:left w:val="none" w:sz="0" w:space="0" w:color="auto"/>
                <w:bottom w:val="none" w:sz="0" w:space="0" w:color="auto"/>
                <w:right w:val="none" w:sz="0" w:space="0" w:color="auto"/>
              </w:divBdr>
              <w:divsChild>
                <w:div w:id="1178891311">
                  <w:marLeft w:val="0"/>
                  <w:marRight w:val="0"/>
                  <w:marTop w:val="0"/>
                  <w:marBottom w:val="0"/>
                  <w:divBdr>
                    <w:top w:val="none" w:sz="0" w:space="0" w:color="auto"/>
                    <w:left w:val="none" w:sz="0" w:space="0" w:color="auto"/>
                    <w:bottom w:val="none" w:sz="0" w:space="0" w:color="auto"/>
                    <w:right w:val="none" w:sz="0" w:space="0" w:color="auto"/>
                  </w:divBdr>
                </w:div>
              </w:divsChild>
            </w:div>
            <w:div w:id="1706559603">
              <w:marLeft w:val="0"/>
              <w:marRight w:val="0"/>
              <w:marTop w:val="0"/>
              <w:marBottom w:val="0"/>
              <w:divBdr>
                <w:top w:val="none" w:sz="0" w:space="0" w:color="auto"/>
                <w:left w:val="none" w:sz="0" w:space="0" w:color="auto"/>
                <w:bottom w:val="none" w:sz="0" w:space="0" w:color="auto"/>
                <w:right w:val="none" w:sz="0" w:space="0" w:color="auto"/>
              </w:divBdr>
              <w:divsChild>
                <w:div w:id="327558206">
                  <w:marLeft w:val="0"/>
                  <w:marRight w:val="0"/>
                  <w:marTop w:val="0"/>
                  <w:marBottom w:val="0"/>
                  <w:divBdr>
                    <w:top w:val="none" w:sz="0" w:space="0" w:color="auto"/>
                    <w:left w:val="none" w:sz="0" w:space="0" w:color="auto"/>
                    <w:bottom w:val="none" w:sz="0" w:space="0" w:color="auto"/>
                    <w:right w:val="none" w:sz="0" w:space="0" w:color="auto"/>
                  </w:divBdr>
                </w:div>
              </w:divsChild>
            </w:div>
            <w:div w:id="2030061192">
              <w:marLeft w:val="0"/>
              <w:marRight w:val="0"/>
              <w:marTop w:val="0"/>
              <w:marBottom w:val="0"/>
              <w:divBdr>
                <w:top w:val="none" w:sz="0" w:space="0" w:color="auto"/>
                <w:left w:val="none" w:sz="0" w:space="0" w:color="auto"/>
                <w:bottom w:val="none" w:sz="0" w:space="0" w:color="auto"/>
                <w:right w:val="none" w:sz="0" w:space="0" w:color="auto"/>
              </w:divBdr>
              <w:divsChild>
                <w:div w:id="838497915">
                  <w:marLeft w:val="0"/>
                  <w:marRight w:val="0"/>
                  <w:marTop w:val="0"/>
                  <w:marBottom w:val="0"/>
                  <w:divBdr>
                    <w:top w:val="none" w:sz="0" w:space="0" w:color="auto"/>
                    <w:left w:val="none" w:sz="0" w:space="0" w:color="auto"/>
                    <w:bottom w:val="none" w:sz="0" w:space="0" w:color="auto"/>
                    <w:right w:val="none" w:sz="0" w:space="0" w:color="auto"/>
                  </w:divBdr>
                </w:div>
              </w:divsChild>
            </w:div>
            <w:div w:id="1556355665">
              <w:marLeft w:val="0"/>
              <w:marRight w:val="0"/>
              <w:marTop w:val="0"/>
              <w:marBottom w:val="0"/>
              <w:divBdr>
                <w:top w:val="none" w:sz="0" w:space="0" w:color="auto"/>
                <w:left w:val="none" w:sz="0" w:space="0" w:color="auto"/>
                <w:bottom w:val="none" w:sz="0" w:space="0" w:color="auto"/>
                <w:right w:val="none" w:sz="0" w:space="0" w:color="auto"/>
              </w:divBdr>
              <w:divsChild>
                <w:div w:id="203569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00361">
          <w:marLeft w:val="0"/>
          <w:marRight w:val="0"/>
          <w:marTop w:val="0"/>
          <w:marBottom w:val="0"/>
          <w:divBdr>
            <w:top w:val="none" w:sz="0" w:space="0" w:color="auto"/>
            <w:left w:val="none" w:sz="0" w:space="0" w:color="auto"/>
            <w:bottom w:val="none" w:sz="0" w:space="0" w:color="auto"/>
            <w:right w:val="none" w:sz="0" w:space="0" w:color="auto"/>
          </w:divBdr>
          <w:divsChild>
            <w:div w:id="147451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992864">
      <w:bodyDiv w:val="1"/>
      <w:marLeft w:val="0"/>
      <w:marRight w:val="0"/>
      <w:marTop w:val="0"/>
      <w:marBottom w:val="0"/>
      <w:divBdr>
        <w:top w:val="none" w:sz="0" w:space="0" w:color="auto"/>
        <w:left w:val="none" w:sz="0" w:space="0" w:color="auto"/>
        <w:bottom w:val="none" w:sz="0" w:space="0" w:color="auto"/>
        <w:right w:val="none" w:sz="0" w:space="0" w:color="auto"/>
      </w:divBdr>
      <w:divsChild>
        <w:div w:id="1162506452">
          <w:marLeft w:val="0"/>
          <w:marRight w:val="0"/>
          <w:marTop w:val="0"/>
          <w:marBottom w:val="0"/>
          <w:divBdr>
            <w:top w:val="none" w:sz="0" w:space="0" w:color="auto"/>
            <w:left w:val="none" w:sz="0" w:space="0" w:color="auto"/>
            <w:bottom w:val="none" w:sz="0" w:space="0" w:color="auto"/>
            <w:right w:val="none" w:sz="0" w:space="0" w:color="auto"/>
          </w:divBdr>
        </w:div>
        <w:div w:id="1960913635">
          <w:marLeft w:val="0"/>
          <w:marRight w:val="0"/>
          <w:marTop w:val="0"/>
          <w:marBottom w:val="0"/>
          <w:divBdr>
            <w:top w:val="none" w:sz="0" w:space="0" w:color="auto"/>
            <w:left w:val="none" w:sz="0" w:space="0" w:color="auto"/>
            <w:bottom w:val="none" w:sz="0" w:space="0" w:color="auto"/>
            <w:right w:val="none" w:sz="0" w:space="0" w:color="auto"/>
          </w:divBdr>
          <w:divsChild>
            <w:div w:id="59621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8767">
      <w:bodyDiv w:val="1"/>
      <w:marLeft w:val="0"/>
      <w:marRight w:val="0"/>
      <w:marTop w:val="0"/>
      <w:marBottom w:val="0"/>
      <w:divBdr>
        <w:top w:val="none" w:sz="0" w:space="0" w:color="auto"/>
        <w:left w:val="none" w:sz="0" w:space="0" w:color="auto"/>
        <w:bottom w:val="none" w:sz="0" w:space="0" w:color="auto"/>
        <w:right w:val="none" w:sz="0" w:space="0" w:color="auto"/>
      </w:divBdr>
      <w:divsChild>
        <w:div w:id="867185696">
          <w:marLeft w:val="0"/>
          <w:marRight w:val="0"/>
          <w:marTop w:val="0"/>
          <w:marBottom w:val="0"/>
          <w:divBdr>
            <w:top w:val="none" w:sz="0" w:space="0" w:color="auto"/>
            <w:left w:val="none" w:sz="0" w:space="0" w:color="auto"/>
            <w:bottom w:val="none" w:sz="0" w:space="0" w:color="auto"/>
            <w:right w:val="none" w:sz="0" w:space="0" w:color="auto"/>
          </w:divBdr>
        </w:div>
        <w:div w:id="327247249">
          <w:marLeft w:val="0"/>
          <w:marRight w:val="0"/>
          <w:marTop w:val="0"/>
          <w:marBottom w:val="0"/>
          <w:divBdr>
            <w:top w:val="none" w:sz="0" w:space="0" w:color="auto"/>
            <w:left w:val="none" w:sz="0" w:space="0" w:color="auto"/>
            <w:bottom w:val="none" w:sz="0" w:space="0" w:color="auto"/>
            <w:right w:val="none" w:sz="0" w:space="0" w:color="auto"/>
          </w:divBdr>
          <w:divsChild>
            <w:div w:id="965740728">
              <w:marLeft w:val="0"/>
              <w:marRight w:val="0"/>
              <w:marTop w:val="0"/>
              <w:marBottom w:val="0"/>
              <w:divBdr>
                <w:top w:val="none" w:sz="0" w:space="0" w:color="auto"/>
                <w:left w:val="none" w:sz="0" w:space="0" w:color="auto"/>
                <w:bottom w:val="none" w:sz="0" w:space="0" w:color="auto"/>
                <w:right w:val="none" w:sz="0" w:space="0" w:color="auto"/>
              </w:divBdr>
            </w:div>
          </w:divsChild>
        </w:div>
        <w:div w:id="1192260298">
          <w:marLeft w:val="0"/>
          <w:marRight w:val="0"/>
          <w:marTop w:val="0"/>
          <w:marBottom w:val="0"/>
          <w:divBdr>
            <w:top w:val="none" w:sz="0" w:space="0" w:color="auto"/>
            <w:left w:val="none" w:sz="0" w:space="0" w:color="auto"/>
            <w:bottom w:val="none" w:sz="0" w:space="0" w:color="auto"/>
            <w:right w:val="none" w:sz="0" w:space="0" w:color="auto"/>
          </w:divBdr>
          <w:divsChild>
            <w:div w:id="36236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4370">
      <w:bodyDiv w:val="1"/>
      <w:marLeft w:val="0"/>
      <w:marRight w:val="0"/>
      <w:marTop w:val="0"/>
      <w:marBottom w:val="0"/>
      <w:divBdr>
        <w:top w:val="none" w:sz="0" w:space="0" w:color="auto"/>
        <w:left w:val="none" w:sz="0" w:space="0" w:color="auto"/>
        <w:bottom w:val="none" w:sz="0" w:space="0" w:color="auto"/>
        <w:right w:val="none" w:sz="0" w:space="0" w:color="auto"/>
      </w:divBdr>
      <w:divsChild>
        <w:div w:id="1856915521">
          <w:marLeft w:val="0"/>
          <w:marRight w:val="0"/>
          <w:marTop w:val="0"/>
          <w:marBottom w:val="0"/>
          <w:divBdr>
            <w:top w:val="none" w:sz="0" w:space="0" w:color="auto"/>
            <w:left w:val="none" w:sz="0" w:space="0" w:color="auto"/>
            <w:bottom w:val="none" w:sz="0" w:space="0" w:color="auto"/>
            <w:right w:val="none" w:sz="0" w:space="0" w:color="auto"/>
          </w:divBdr>
        </w:div>
        <w:div w:id="694619228">
          <w:marLeft w:val="0"/>
          <w:marRight w:val="0"/>
          <w:marTop w:val="0"/>
          <w:marBottom w:val="0"/>
          <w:divBdr>
            <w:top w:val="none" w:sz="0" w:space="0" w:color="auto"/>
            <w:left w:val="none" w:sz="0" w:space="0" w:color="auto"/>
            <w:bottom w:val="none" w:sz="0" w:space="0" w:color="auto"/>
            <w:right w:val="none" w:sz="0" w:space="0" w:color="auto"/>
          </w:divBdr>
          <w:divsChild>
            <w:div w:id="2005427612">
              <w:marLeft w:val="0"/>
              <w:marRight w:val="0"/>
              <w:marTop w:val="0"/>
              <w:marBottom w:val="0"/>
              <w:divBdr>
                <w:top w:val="none" w:sz="0" w:space="0" w:color="auto"/>
                <w:left w:val="none" w:sz="0" w:space="0" w:color="auto"/>
                <w:bottom w:val="none" w:sz="0" w:space="0" w:color="auto"/>
                <w:right w:val="none" w:sz="0" w:space="0" w:color="auto"/>
              </w:divBdr>
            </w:div>
          </w:divsChild>
        </w:div>
        <w:div w:id="624120720">
          <w:marLeft w:val="0"/>
          <w:marRight w:val="0"/>
          <w:marTop w:val="0"/>
          <w:marBottom w:val="0"/>
          <w:divBdr>
            <w:top w:val="none" w:sz="0" w:space="0" w:color="auto"/>
            <w:left w:val="none" w:sz="0" w:space="0" w:color="auto"/>
            <w:bottom w:val="none" w:sz="0" w:space="0" w:color="auto"/>
            <w:right w:val="none" w:sz="0" w:space="0" w:color="auto"/>
          </w:divBdr>
          <w:divsChild>
            <w:div w:id="102309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35001">
      <w:bodyDiv w:val="1"/>
      <w:marLeft w:val="0"/>
      <w:marRight w:val="0"/>
      <w:marTop w:val="0"/>
      <w:marBottom w:val="0"/>
      <w:divBdr>
        <w:top w:val="none" w:sz="0" w:space="0" w:color="auto"/>
        <w:left w:val="none" w:sz="0" w:space="0" w:color="auto"/>
        <w:bottom w:val="none" w:sz="0" w:space="0" w:color="auto"/>
        <w:right w:val="none" w:sz="0" w:space="0" w:color="auto"/>
      </w:divBdr>
      <w:divsChild>
        <w:div w:id="1868719006">
          <w:marLeft w:val="0"/>
          <w:marRight w:val="0"/>
          <w:marTop w:val="0"/>
          <w:marBottom w:val="0"/>
          <w:divBdr>
            <w:top w:val="none" w:sz="0" w:space="0" w:color="auto"/>
            <w:left w:val="none" w:sz="0" w:space="0" w:color="auto"/>
            <w:bottom w:val="none" w:sz="0" w:space="0" w:color="auto"/>
            <w:right w:val="none" w:sz="0" w:space="0" w:color="auto"/>
          </w:divBdr>
          <w:divsChild>
            <w:div w:id="593588085">
              <w:marLeft w:val="0"/>
              <w:marRight w:val="0"/>
              <w:marTop w:val="0"/>
              <w:marBottom w:val="0"/>
              <w:divBdr>
                <w:top w:val="none" w:sz="0" w:space="0" w:color="auto"/>
                <w:left w:val="none" w:sz="0" w:space="0" w:color="auto"/>
                <w:bottom w:val="none" w:sz="0" w:space="0" w:color="auto"/>
                <w:right w:val="none" w:sz="0" w:space="0" w:color="auto"/>
              </w:divBdr>
              <w:divsChild>
                <w:div w:id="624698301">
                  <w:marLeft w:val="0"/>
                  <w:marRight w:val="0"/>
                  <w:marTop w:val="0"/>
                  <w:marBottom w:val="0"/>
                  <w:divBdr>
                    <w:top w:val="none" w:sz="0" w:space="0" w:color="auto"/>
                    <w:left w:val="none" w:sz="0" w:space="0" w:color="auto"/>
                    <w:bottom w:val="none" w:sz="0" w:space="0" w:color="auto"/>
                    <w:right w:val="none" w:sz="0" w:space="0" w:color="auto"/>
                  </w:divBdr>
                </w:div>
              </w:divsChild>
            </w:div>
            <w:div w:id="1356151068">
              <w:marLeft w:val="0"/>
              <w:marRight w:val="0"/>
              <w:marTop w:val="0"/>
              <w:marBottom w:val="0"/>
              <w:divBdr>
                <w:top w:val="none" w:sz="0" w:space="0" w:color="auto"/>
                <w:left w:val="none" w:sz="0" w:space="0" w:color="auto"/>
                <w:bottom w:val="none" w:sz="0" w:space="0" w:color="auto"/>
                <w:right w:val="none" w:sz="0" w:space="0" w:color="auto"/>
              </w:divBdr>
              <w:divsChild>
                <w:div w:id="2565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840126">
          <w:marLeft w:val="0"/>
          <w:marRight w:val="0"/>
          <w:marTop w:val="0"/>
          <w:marBottom w:val="0"/>
          <w:divBdr>
            <w:top w:val="none" w:sz="0" w:space="0" w:color="auto"/>
            <w:left w:val="none" w:sz="0" w:space="0" w:color="auto"/>
            <w:bottom w:val="none" w:sz="0" w:space="0" w:color="auto"/>
            <w:right w:val="none" w:sz="0" w:space="0" w:color="auto"/>
          </w:divBdr>
          <w:divsChild>
            <w:div w:id="1267467648">
              <w:marLeft w:val="0"/>
              <w:marRight w:val="0"/>
              <w:marTop w:val="0"/>
              <w:marBottom w:val="0"/>
              <w:divBdr>
                <w:top w:val="none" w:sz="0" w:space="0" w:color="auto"/>
                <w:left w:val="none" w:sz="0" w:space="0" w:color="auto"/>
                <w:bottom w:val="none" w:sz="0" w:space="0" w:color="auto"/>
                <w:right w:val="none" w:sz="0" w:space="0" w:color="auto"/>
              </w:divBdr>
            </w:div>
          </w:divsChild>
        </w:div>
        <w:div w:id="1233005222">
          <w:marLeft w:val="0"/>
          <w:marRight w:val="0"/>
          <w:marTop w:val="0"/>
          <w:marBottom w:val="0"/>
          <w:divBdr>
            <w:top w:val="none" w:sz="0" w:space="0" w:color="auto"/>
            <w:left w:val="none" w:sz="0" w:space="0" w:color="auto"/>
            <w:bottom w:val="none" w:sz="0" w:space="0" w:color="auto"/>
            <w:right w:val="none" w:sz="0" w:space="0" w:color="auto"/>
          </w:divBdr>
          <w:divsChild>
            <w:div w:id="767190966">
              <w:marLeft w:val="0"/>
              <w:marRight w:val="0"/>
              <w:marTop w:val="0"/>
              <w:marBottom w:val="0"/>
              <w:divBdr>
                <w:top w:val="none" w:sz="0" w:space="0" w:color="auto"/>
                <w:left w:val="none" w:sz="0" w:space="0" w:color="auto"/>
                <w:bottom w:val="none" w:sz="0" w:space="0" w:color="auto"/>
                <w:right w:val="none" w:sz="0" w:space="0" w:color="auto"/>
              </w:divBdr>
            </w:div>
          </w:divsChild>
        </w:div>
        <w:div w:id="1687947012">
          <w:marLeft w:val="0"/>
          <w:marRight w:val="0"/>
          <w:marTop w:val="0"/>
          <w:marBottom w:val="0"/>
          <w:divBdr>
            <w:top w:val="none" w:sz="0" w:space="0" w:color="auto"/>
            <w:left w:val="none" w:sz="0" w:space="0" w:color="auto"/>
            <w:bottom w:val="none" w:sz="0" w:space="0" w:color="auto"/>
            <w:right w:val="none" w:sz="0" w:space="0" w:color="auto"/>
          </w:divBdr>
          <w:divsChild>
            <w:div w:id="1243569471">
              <w:marLeft w:val="0"/>
              <w:marRight w:val="0"/>
              <w:marTop w:val="0"/>
              <w:marBottom w:val="0"/>
              <w:divBdr>
                <w:top w:val="none" w:sz="0" w:space="0" w:color="auto"/>
                <w:left w:val="none" w:sz="0" w:space="0" w:color="auto"/>
                <w:bottom w:val="none" w:sz="0" w:space="0" w:color="auto"/>
                <w:right w:val="none" w:sz="0" w:space="0" w:color="auto"/>
              </w:divBdr>
            </w:div>
          </w:divsChild>
        </w:div>
        <w:div w:id="1954358631">
          <w:marLeft w:val="0"/>
          <w:marRight w:val="0"/>
          <w:marTop w:val="0"/>
          <w:marBottom w:val="0"/>
          <w:divBdr>
            <w:top w:val="none" w:sz="0" w:space="0" w:color="auto"/>
            <w:left w:val="none" w:sz="0" w:space="0" w:color="auto"/>
            <w:bottom w:val="none" w:sz="0" w:space="0" w:color="auto"/>
            <w:right w:val="none" w:sz="0" w:space="0" w:color="auto"/>
          </w:divBdr>
          <w:divsChild>
            <w:div w:id="53897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461005">
      <w:bodyDiv w:val="1"/>
      <w:marLeft w:val="0"/>
      <w:marRight w:val="0"/>
      <w:marTop w:val="0"/>
      <w:marBottom w:val="0"/>
      <w:divBdr>
        <w:top w:val="none" w:sz="0" w:space="0" w:color="auto"/>
        <w:left w:val="none" w:sz="0" w:space="0" w:color="auto"/>
        <w:bottom w:val="none" w:sz="0" w:space="0" w:color="auto"/>
        <w:right w:val="none" w:sz="0" w:space="0" w:color="auto"/>
      </w:divBdr>
      <w:divsChild>
        <w:div w:id="1794713523">
          <w:marLeft w:val="0"/>
          <w:marRight w:val="0"/>
          <w:marTop w:val="0"/>
          <w:marBottom w:val="0"/>
          <w:divBdr>
            <w:top w:val="none" w:sz="0" w:space="0" w:color="auto"/>
            <w:left w:val="none" w:sz="0" w:space="0" w:color="auto"/>
            <w:bottom w:val="none" w:sz="0" w:space="0" w:color="auto"/>
            <w:right w:val="none" w:sz="0" w:space="0" w:color="auto"/>
          </w:divBdr>
          <w:divsChild>
            <w:div w:id="454568325">
              <w:marLeft w:val="0"/>
              <w:marRight w:val="0"/>
              <w:marTop w:val="0"/>
              <w:marBottom w:val="0"/>
              <w:divBdr>
                <w:top w:val="none" w:sz="0" w:space="0" w:color="auto"/>
                <w:left w:val="none" w:sz="0" w:space="0" w:color="auto"/>
                <w:bottom w:val="none" w:sz="0" w:space="0" w:color="auto"/>
                <w:right w:val="none" w:sz="0" w:space="0" w:color="auto"/>
              </w:divBdr>
            </w:div>
          </w:divsChild>
        </w:div>
        <w:div w:id="1776712873">
          <w:marLeft w:val="0"/>
          <w:marRight w:val="0"/>
          <w:marTop w:val="0"/>
          <w:marBottom w:val="0"/>
          <w:divBdr>
            <w:top w:val="none" w:sz="0" w:space="0" w:color="auto"/>
            <w:left w:val="none" w:sz="0" w:space="0" w:color="auto"/>
            <w:bottom w:val="none" w:sz="0" w:space="0" w:color="auto"/>
            <w:right w:val="none" w:sz="0" w:space="0" w:color="auto"/>
          </w:divBdr>
          <w:divsChild>
            <w:div w:id="185677851">
              <w:marLeft w:val="0"/>
              <w:marRight w:val="0"/>
              <w:marTop w:val="0"/>
              <w:marBottom w:val="0"/>
              <w:divBdr>
                <w:top w:val="none" w:sz="0" w:space="0" w:color="auto"/>
                <w:left w:val="none" w:sz="0" w:space="0" w:color="auto"/>
                <w:bottom w:val="none" w:sz="0" w:space="0" w:color="auto"/>
                <w:right w:val="none" w:sz="0" w:space="0" w:color="auto"/>
              </w:divBdr>
            </w:div>
          </w:divsChild>
        </w:div>
        <w:div w:id="817456813">
          <w:marLeft w:val="0"/>
          <w:marRight w:val="0"/>
          <w:marTop w:val="0"/>
          <w:marBottom w:val="0"/>
          <w:divBdr>
            <w:top w:val="none" w:sz="0" w:space="0" w:color="auto"/>
            <w:left w:val="none" w:sz="0" w:space="0" w:color="auto"/>
            <w:bottom w:val="none" w:sz="0" w:space="0" w:color="auto"/>
            <w:right w:val="none" w:sz="0" w:space="0" w:color="auto"/>
          </w:divBdr>
          <w:divsChild>
            <w:div w:id="194390647">
              <w:marLeft w:val="0"/>
              <w:marRight w:val="0"/>
              <w:marTop w:val="0"/>
              <w:marBottom w:val="0"/>
              <w:divBdr>
                <w:top w:val="none" w:sz="0" w:space="0" w:color="auto"/>
                <w:left w:val="none" w:sz="0" w:space="0" w:color="auto"/>
                <w:bottom w:val="none" w:sz="0" w:space="0" w:color="auto"/>
                <w:right w:val="none" w:sz="0" w:space="0" w:color="auto"/>
              </w:divBdr>
            </w:div>
          </w:divsChild>
        </w:div>
        <w:div w:id="892697025">
          <w:marLeft w:val="0"/>
          <w:marRight w:val="0"/>
          <w:marTop w:val="0"/>
          <w:marBottom w:val="0"/>
          <w:divBdr>
            <w:top w:val="none" w:sz="0" w:space="0" w:color="auto"/>
            <w:left w:val="none" w:sz="0" w:space="0" w:color="auto"/>
            <w:bottom w:val="none" w:sz="0" w:space="0" w:color="auto"/>
            <w:right w:val="none" w:sz="0" w:space="0" w:color="auto"/>
          </w:divBdr>
          <w:divsChild>
            <w:div w:id="278295358">
              <w:marLeft w:val="0"/>
              <w:marRight w:val="0"/>
              <w:marTop w:val="0"/>
              <w:marBottom w:val="0"/>
              <w:divBdr>
                <w:top w:val="none" w:sz="0" w:space="0" w:color="auto"/>
                <w:left w:val="none" w:sz="0" w:space="0" w:color="auto"/>
                <w:bottom w:val="none" w:sz="0" w:space="0" w:color="auto"/>
                <w:right w:val="none" w:sz="0" w:space="0" w:color="auto"/>
              </w:divBdr>
            </w:div>
          </w:divsChild>
        </w:div>
        <w:div w:id="285430896">
          <w:marLeft w:val="0"/>
          <w:marRight w:val="0"/>
          <w:marTop w:val="0"/>
          <w:marBottom w:val="0"/>
          <w:divBdr>
            <w:top w:val="none" w:sz="0" w:space="0" w:color="auto"/>
            <w:left w:val="none" w:sz="0" w:space="0" w:color="auto"/>
            <w:bottom w:val="none" w:sz="0" w:space="0" w:color="auto"/>
            <w:right w:val="none" w:sz="0" w:space="0" w:color="auto"/>
          </w:divBdr>
          <w:divsChild>
            <w:div w:id="44338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ip.lex.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ip.lex.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p.lex.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p.lex.pl/" TargetMode="External"/><Relationship Id="rId5" Type="http://schemas.openxmlformats.org/officeDocument/2006/relationships/footnotes" Target="footnotes.xml"/><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19</Pages>
  <Words>6842</Words>
  <Characters>41053</Characters>
  <Application>Microsoft Office Word</Application>
  <DocSecurity>0</DocSecurity>
  <Lines>342</Lines>
  <Paragraphs>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Saternus</dc:creator>
  <cp:keywords/>
  <dc:description/>
  <cp:lastModifiedBy>Katarzyna Saternus</cp:lastModifiedBy>
  <cp:revision>31</cp:revision>
  <cp:lastPrinted>2021-11-10T09:08:00Z</cp:lastPrinted>
  <dcterms:created xsi:type="dcterms:W3CDTF">2022-02-11T08:43:00Z</dcterms:created>
  <dcterms:modified xsi:type="dcterms:W3CDTF">2022-03-07T08:36:00Z</dcterms:modified>
</cp:coreProperties>
</file>